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/>
      </w:pPr>
      <w:r>
        <w:rPr>
          <w:b/>
          <w:sz w:val="22"/>
          <w:szCs w:val="22"/>
        </w:rPr>
        <w:t>ДОГОВОР</w:t>
      </w:r>
    </w:p>
    <w:p>
      <w:pPr>
        <w:pStyle w:val="11"/>
        <w:ind w:firstLine="284"/>
        <w:jc w:val="center"/>
        <w:rPr/>
      </w:pPr>
      <w:r>
        <w:rPr>
          <w:rFonts w:cs="Times New Roman" w:ascii="Times New Roman" w:hAnsi="Times New Roman"/>
          <w:b/>
          <w:sz w:val="22"/>
          <w:szCs w:val="22"/>
          <w:shd w:fill="auto" w:val="clear"/>
        </w:rPr>
        <w:t xml:space="preserve"> </w:t>
      </w:r>
      <w:r>
        <w:rPr>
          <w:rFonts w:cs="Times New Roman" w:ascii="Times New Roman" w:hAnsi="Times New Roman"/>
          <w:b/>
          <w:sz w:val="22"/>
          <w:szCs w:val="22"/>
          <w:shd w:fill="auto" w:val="clear"/>
        </w:rPr>
        <w:t xml:space="preserve">на  оказание услуг  </w:t>
      </w:r>
      <w:r>
        <w:rPr>
          <w:rFonts w:cs="Times New Roman" w:ascii="Times New Roman" w:hAnsi="Times New Roman"/>
          <w:b/>
          <w:color w:val="000000"/>
          <w:sz w:val="22"/>
          <w:szCs w:val="22"/>
          <w:shd w:fill="auto" w:val="clear"/>
        </w:rPr>
        <w:t>по охране объектов с помощью средств  тревожной сигнализации и  выездов нарядов вневедомственной охраны (КТС)</w:t>
      </w:r>
    </w:p>
    <w:p>
      <w:pPr>
        <w:pStyle w:val="11"/>
        <w:ind w:firstLine="284"/>
        <w:rPr>
          <w:rFonts w:ascii="Times New Roman" w:hAnsi="Times New Roman" w:cs="Times New Roman"/>
          <w:b/>
          <w:i/>
          <w:i/>
          <w:sz w:val="22"/>
          <w:szCs w:val="22"/>
        </w:rPr>
      </w:pPr>
      <w:r>
        <w:rPr>
          <w:rFonts w:cs="Times New Roman" w:ascii="Times New Roman" w:hAnsi="Times New Roman"/>
          <w:b/>
          <w:i/>
          <w:sz w:val="22"/>
          <w:szCs w:val="22"/>
        </w:rPr>
      </w:r>
    </w:p>
    <w:p>
      <w:pPr>
        <w:pStyle w:val="11"/>
        <w:rPr/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 xml:space="preserve">«___»  ____________  20___г.   </w:t>
        <w:tab/>
        <w:tab/>
        <w:t xml:space="preserve">          </w:t>
        <w:tab/>
        <w:t xml:space="preserve">                                               г. ____________</w:t>
      </w:r>
    </w:p>
    <w:p>
      <w:pPr>
        <w:pStyle w:val="11"/>
        <w:ind w:firstLine="284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jc w:val="both"/>
        <w:rPr/>
      </w:pPr>
      <w:r>
        <w:rPr>
          <w:sz w:val="22"/>
          <w:szCs w:val="22"/>
        </w:rPr>
        <w:t>_______________________________________________, именуемое в дальнейшем</w:t>
      </w:r>
      <w:r>
        <w:rPr>
          <w:b/>
          <w:sz w:val="22"/>
          <w:szCs w:val="22"/>
        </w:rPr>
        <w:t xml:space="preserve"> «Заказчик», </w:t>
      </w:r>
      <w:r>
        <w:rPr>
          <w:sz w:val="22"/>
          <w:szCs w:val="22"/>
        </w:rPr>
        <w:t>в лице ___________________________, действующего на основании _________________________, с одной стороны, и</w:t>
      </w:r>
    </w:p>
    <w:p>
      <w:pPr>
        <w:pStyle w:val="Normal"/>
        <w:ind w:firstLine="284"/>
        <w:jc w:val="both"/>
        <w:rPr/>
      </w:pPr>
      <w:r>
        <w:rPr>
          <w:b/>
          <w:sz w:val="22"/>
          <w:szCs w:val="22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Ярославской области»</w:t>
      </w:r>
      <w:r>
        <w:rPr>
          <w:sz w:val="22"/>
          <w:szCs w:val="22"/>
        </w:rPr>
        <w:t xml:space="preserve">, именуемое в дальнейшем </w:t>
      </w:r>
      <w:r>
        <w:rPr>
          <w:b/>
          <w:sz w:val="22"/>
          <w:szCs w:val="22"/>
        </w:rPr>
        <w:t>«Исполнитель»,</w:t>
      </w:r>
      <w:r>
        <w:rPr>
          <w:sz w:val="22"/>
          <w:szCs w:val="22"/>
        </w:rPr>
        <w:t xml:space="preserve"> в лице начальника _______________, действующего на основании ________________________, с другой стороны, заключили настоящий договор о нижеследующем:</w:t>
      </w:r>
    </w:p>
    <w:p>
      <w:pPr>
        <w:pStyle w:val="Normal"/>
        <w:ind w:firstLine="284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Heading1"/>
        <w:numPr>
          <w:ilvl w:val="0"/>
          <w:numId w:val="1"/>
        </w:numPr>
        <w:ind w:firstLine="284"/>
        <w:rPr/>
      </w:pPr>
      <w:r>
        <w:rPr>
          <w:b/>
          <w:sz w:val="22"/>
          <w:szCs w:val="22"/>
          <w:lang w:val="ru-RU"/>
        </w:rPr>
        <w:t>1. ПРЕДМЕТ ДОГОВОРА</w:t>
      </w:r>
    </w:p>
    <w:p>
      <w:pPr>
        <w:pStyle w:val="Normal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1.1.   Для исполнения настоящего  договора применяются следующие понятия и термины:</w:t>
      </w:r>
    </w:p>
    <w:p>
      <w:pPr>
        <w:pStyle w:val="Normal"/>
        <w:widowControl/>
        <w:suppressAutoHyphens w:val="true"/>
        <w:bidi w:val="0"/>
        <w:spacing w:before="0" w:after="0"/>
        <w:ind w:firstLine="397" w:left="-57" w:right="0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 xml:space="preserve">Объект (охраняемый объект) - сооружение, здание и/или отдельное(ые) помещение(я) Заказчика и находящееся в них имущество Заказчика, подлежащие защите от противоправных посягательств в соответствии с условиями настоящего Договора, на котором(ых) установлены средства  тревожной  сигнализации, подключенные на пульт централизованного наблюдения Исполнителя. Адрес и наименование Объекта(ов) указываются в «Перечне услуг» (Приложение № 1 к Договору). </w:t>
      </w:r>
    </w:p>
    <w:p>
      <w:pPr>
        <w:pStyle w:val="Normal"/>
        <w:ind w:firstLine="284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 xml:space="preserve">  </w:t>
      </w: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ПЦН - пульт централизованного наблюдения Исполнителя.</w:t>
      </w:r>
    </w:p>
    <w:p>
      <w:pPr>
        <w:pStyle w:val="Normal"/>
        <w:widowControl/>
        <w:suppressAutoHyphens w:val="true"/>
        <w:bidi w:val="0"/>
        <w:spacing w:before="0" w:after="0"/>
        <w:ind w:firstLine="397" w:left="0" w:right="0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СТС (средства тревожной  сигнализации)  - совокупность совместно действующих технических средств для обнаружения, сбора, обработки и передачи на ПЦН информации о наличии опасности (нападении) на охраняемых объектах, а также состоянии ее элементов. Назначением СТС является обнаружение опасности на охраняемом объекте и подача извещения о тревоге для принятия мер по устранению опасности.</w:t>
      </w:r>
    </w:p>
    <w:p>
      <w:pPr>
        <w:pStyle w:val="Normal"/>
        <w:widowControl/>
        <w:suppressAutoHyphens w:val="true"/>
        <w:bidi w:val="0"/>
        <w:spacing w:before="0" w:after="0"/>
        <w:ind w:firstLine="397" w:left="0" w:right="0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КТС  (кнопка тревожной  сигнализации) - это техническое средство охраны (извещатель) предназначенное для использования в составе системы тревожной сигнализации для формирования ручным способом извещения о тревоге при возникновении тревожной ситуации.</w:t>
      </w:r>
    </w:p>
    <w:p>
      <w:pPr>
        <w:pStyle w:val="Standard"/>
        <w:widowControl w:val="false"/>
        <w:suppressAutoHyphens w:val="true"/>
        <w:bidi w:val="0"/>
        <w:spacing w:before="0" w:after="0"/>
        <w:ind w:firstLine="397" w:left="0" w:right="0"/>
        <w:jc w:val="both"/>
        <w:textAlignment w:val="baseline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Сигнал «тревога» (тревожное сообщение) - сформированное СТС переданное на ПЦН сообщение (предупреждение, уведомление) об угрозе опасности охраняемому Объекту.</w:t>
      </w:r>
    </w:p>
    <w:p>
      <w:pPr>
        <w:pStyle w:val="Normal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Наряд вневедомственной охраны  -  группа  сот</w:t>
      </w:r>
      <w:r>
        <w:rPr>
          <w:rFonts w:eastAsia="Times New Roman" w:cs="Times New Roman"/>
          <w:color w:val="000000"/>
          <w:kern w:val="0"/>
          <w:sz w:val="22"/>
          <w:szCs w:val="22"/>
          <w:shd w:fill="auto" w:val="clear"/>
          <w:lang w:val="ru-RU" w:eastAsia="zh-CN" w:bidi="ar-SA"/>
        </w:rPr>
        <w:t>рудников  Исполнителя в количестве не менее 2 (двух) человек, вооруженных огнестрельным оружием и экипированных  специальными средствами, наделенные полномочиями в соответствии с нормативными правовыми актами Российской Федерации по пресечению совершаемых преступлений, правонарушений и задержанию виновных лиц.</w:t>
      </w:r>
    </w:p>
    <w:p>
      <w:pPr>
        <w:pStyle w:val="Normal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1.2. «Исполнитель» обязуется оказать  услуги по охране объектов с помощью средств тревожной сигнализации, установленных  на объекте (-ах) «Заказчика», а  «Заказчик» обязуется оплачивать услуги в соответствии с условиями настоящего договора.</w:t>
      </w:r>
    </w:p>
    <w:p>
      <w:pPr>
        <w:pStyle w:val="BodyText"/>
        <w:widowControl/>
        <w:suppressAutoHyphens w:val="true"/>
        <w:bidi w:val="0"/>
        <w:spacing w:before="0" w:after="0"/>
        <w:ind w:firstLine="397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1.3. Услуги, оказываемые Исполнителем, включают в себя:</w:t>
      </w:r>
    </w:p>
    <w:p>
      <w:pPr>
        <w:pStyle w:val="Normal"/>
        <w:widowControl/>
        <w:tabs>
          <w:tab w:val="clear" w:pos="708"/>
          <w:tab w:val="left" w:pos="10915" w:leader="none"/>
        </w:tabs>
        <w:suppressAutoHyphens w:val="true"/>
        <w:bidi w:val="0"/>
        <w:spacing w:before="0" w:after="0"/>
        <w:ind w:firstLine="397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-централизованное наблюдение за  СТС, установленными на объекте(-ах) Заказчика, подключенными к ПЦН  Исполнителя;</w:t>
      </w:r>
    </w:p>
    <w:p>
      <w:pPr>
        <w:pStyle w:val="Normal"/>
        <w:widowControl/>
        <w:tabs>
          <w:tab w:val="clear" w:pos="708"/>
          <w:tab w:val="left" w:pos="10915" w:leader="none"/>
        </w:tabs>
        <w:suppressAutoHyphens w:val="true"/>
        <w:bidi w:val="0"/>
        <w:spacing w:before="0" w:after="0"/>
        <w:ind w:firstLine="397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-прием тревожных сообщений, передаваемых посредством СТС;</w:t>
      </w:r>
    </w:p>
    <w:p>
      <w:pPr>
        <w:pStyle w:val="BodyText"/>
        <w:widowControl/>
        <w:suppressAutoHyphens w:val="true"/>
        <w:bidi w:val="0"/>
        <w:spacing w:before="0" w:after="0"/>
        <w:ind w:firstLine="397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-экстренный выезд на объект «Заказчика» наряда вневедомственной охраны при поступлении на ПЦН тревожного сообщения, сформированного СТС, для пресечения противоправных действий на объекте «Заказчика».</w:t>
      </w:r>
    </w:p>
    <w:p>
      <w:pPr>
        <w:pStyle w:val="BodyText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1.4. Перечень объектов Заказчика указывается в Перечне услуг (приложение № 1 к договору) и является его неотъемлемой  частью.</w:t>
      </w:r>
    </w:p>
    <w:p>
      <w:pPr>
        <w:pStyle w:val="BodyText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b w:val="false"/>
          <w:sz w:val="22"/>
          <w:szCs w:val="22"/>
        </w:rPr>
        <w:t xml:space="preserve">1.5. Принимаемые под охрану объекты оборудуются СТС и подключаются к ПЦН «Исполнителя» с использованием линии телефонной связи, канала </w:t>
      </w:r>
      <w:r>
        <w:rPr>
          <w:b w:val="false"/>
          <w:bCs/>
          <w:sz w:val="22"/>
          <w:szCs w:val="22"/>
          <w:lang w:val="en-US"/>
        </w:rPr>
        <w:t>Ethernet</w:t>
      </w:r>
      <w:r>
        <w:rPr>
          <w:b w:val="false"/>
          <w:bCs/>
          <w:sz w:val="22"/>
          <w:szCs w:val="22"/>
        </w:rPr>
        <w:t xml:space="preserve">, </w:t>
      </w:r>
      <w:r>
        <w:rPr>
          <w:b w:val="false"/>
          <w:bCs/>
          <w:sz w:val="22"/>
          <w:szCs w:val="22"/>
          <w:lang w:val="en-US"/>
        </w:rPr>
        <w:t>GSM</w:t>
      </w:r>
      <w:r>
        <w:rPr>
          <w:b w:val="false"/>
          <w:bCs/>
          <w:sz w:val="22"/>
          <w:szCs w:val="22"/>
        </w:rPr>
        <w:t xml:space="preserve"> </w:t>
      </w:r>
      <w:r>
        <w:rPr>
          <w:b w:val="false"/>
          <w:sz w:val="22"/>
          <w:szCs w:val="22"/>
        </w:rPr>
        <w:t>либо радиопередающей аппаратуры.</w:t>
      </w:r>
    </w:p>
    <w:p>
      <w:pPr>
        <w:pStyle w:val="BodyText"/>
        <w:ind w:firstLine="709"/>
        <w:jc w:val="both"/>
        <w:rPr>
          <w:b w:val="false"/>
          <w:sz w:val="22"/>
          <w:szCs w:val="22"/>
        </w:rPr>
      </w:pPr>
      <w:r>
        <w:rPr>
          <w:b w:val="false"/>
          <w:sz w:val="22"/>
          <w:szCs w:val="22"/>
        </w:rPr>
      </w:r>
    </w:p>
    <w:p>
      <w:pPr>
        <w:pStyle w:val="Normal"/>
        <w:ind w:firstLine="709"/>
        <w:jc w:val="center"/>
        <w:rPr/>
      </w:pPr>
      <w:r>
        <w:rPr>
          <w:b/>
          <w:sz w:val="22"/>
          <w:szCs w:val="22"/>
        </w:rPr>
        <w:t>2. ОБЩИЕ ПОЛОЖЕНИЯ</w:t>
      </w:r>
    </w:p>
    <w:p>
      <w:pPr>
        <w:pStyle w:val="Normal"/>
        <w:widowControl/>
        <w:suppressAutoHyphens w:val="true"/>
        <w:bidi w:val="0"/>
        <w:spacing w:before="0" w:after="0"/>
        <w:ind w:firstLine="510" w:left="0" w:right="0"/>
        <w:jc w:val="both"/>
        <w:rPr/>
      </w:pPr>
      <w:r>
        <w:rPr>
          <w:sz w:val="22"/>
          <w:szCs w:val="22"/>
        </w:rPr>
        <w:t>2.1. При заключении договора «Заказчик» представляет «Исполнителю» надлежащим образом заверенные:</w:t>
      </w:r>
    </w:p>
    <w:p>
      <w:pPr>
        <w:pStyle w:val="ListBullet3"/>
        <w:widowControl/>
        <w:tabs>
          <w:tab w:val="clear" w:pos="360"/>
        </w:tabs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2.1.1. Копии учредительных документов организации, копию свидетельства о регистрации в качестве юридического лица (индивидуального предпринимателя), копию свидетельства о постановке на учет в налоговом органе; для самозанятых – паспорт, выписку из ЕГРН, справку о постановке на учет в качестве плательщика налога на профессиональный доход.</w:t>
      </w:r>
    </w:p>
    <w:p>
      <w:pPr>
        <w:pStyle w:val="ListBullet3"/>
        <w:widowControl/>
        <w:tabs>
          <w:tab w:val="clear" w:pos="360"/>
        </w:tabs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2.1.2. Копию лицензии на право осуществления юридическим лицом или индивидуальным предпринимателем конкретного вида деятельности, в случаях, предусмотренных ФЗ от 4 мая 2011 г. № 99-ФЗ «О лицензировании отдельных видов деятельности».</w:t>
      </w:r>
    </w:p>
    <w:p>
      <w:pPr>
        <w:pStyle w:val="12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2.1.3. Копии документов, подтверждающих право «Заказчика» на владение, пользование, распоряжение объектами, принимаемыми под наблюдение по настоящему договору.</w:t>
      </w:r>
    </w:p>
    <w:p>
      <w:pPr>
        <w:pStyle w:val="12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2.1.4. Копии документов, подтверждающих полномочия лица на подписание договора.</w:t>
      </w:r>
    </w:p>
    <w:p>
      <w:pPr>
        <w:pStyle w:val="Normal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2.1.5. Список представителей «Заказчика», уполномоченных от его лица совершать действия в целях исполнения настоящего договора (в том числе имеющих право проводить обследования объекта совместно с представителями «Исполнителя» и обслуживающей организации, подписывать акты обследования, осуществлять проверку работоспособности СТС),  с  их  контактными телефонами.</w:t>
      </w:r>
    </w:p>
    <w:p>
      <w:pPr>
        <w:pStyle w:val="BodyTextIndent"/>
        <w:widowControl w:val="false"/>
        <w:tabs>
          <w:tab w:val="clear" w:pos="708"/>
          <w:tab w:val="left" w:pos="709" w:leader="none"/>
        </w:tabs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rFonts w:cs="Times New Roman" w:ascii="Times New Roman" w:hAnsi="Times New Roman"/>
          <w:sz w:val="22"/>
          <w:szCs w:val="22"/>
        </w:rPr>
        <w:t>2.1.6. План-схему объекта с экспликацией помещений и указанием, какие из них подлежат наблюдению с указанием, в которых из них расположены</w:t>
      </w:r>
      <w:r>
        <w:rPr>
          <w:rFonts w:cs="Times New Roman" w:ascii="Times New Roman" w:hAnsi="Times New Roman"/>
          <w:sz w:val="22"/>
          <w:szCs w:val="22"/>
          <w:shd w:fill="auto" w:val="clear"/>
        </w:rPr>
        <w:t xml:space="preserve"> СТС</w:t>
      </w:r>
      <w:r>
        <w:rPr>
          <w:rFonts w:cs="Times New Roman" w:ascii="Times New Roman" w:hAnsi="Times New Roman"/>
          <w:color w:themeColor="text1" w:val="000000"/>
          <w:sz w:val="22"/>
          <w:szCs w:val="22"/>
          <w:shd w:fill="auto" w:val="clear"/>
        </w:rPr>
        <w:t xml:space="preserve">. </w:t>
      </w:r>
    </w:p>
    <w:p>
      <w:pPr>
        <w:pStyle w:val="BodyTextIndent"/>
        <w:widowControl w:val="false"/>
        <w:tabs>
          <w:tab w:val="clear" w:pos="708"/>
          <w:tab w:val="left" w:pos="709" w:leader="none"/>
        </w:tabs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rFonts w:cs="Times New Roman" w:ascii="Times New Roman" w:hAnsi="Times New Roman"/>
          <w:color w:themeColor="text1" w:val="000000"/>
          <w:sz w:val="22"/>
          <w:szCs w:val="22"/>
        </w:rPr>
        <w:t>2.2. Техническое</w:t>
      </w:r>
      <w:r>
        <w:rPr>
          <w:rFonts w:cs="Times New Roman" w:ascii="Times New Roman" w:hAnsi="Times New Roman"/>
          <w:sz w:val="22"/>
          <w:szCs w:val="22"/>
        </w:rPr>
        <w:t xml:space="preserve"> состояние и укрепленность принимаемых и принятых под наблюдение объектов, их оснащенность средствами тревожной сигнализации, дополнительная потребность в этих средствах, соответствие режима наблюдения предъявляемым требованиям, рекомендациям и указания по устранению выявленных недостатков определяются «Исполнителем», и фиксируются в актах, составляемых при заключении договора и в последующем при проведении обследований. Указания «Исполнителя» по усилению технической укрепленности объекта, внедрению и содержанию средств тревожной сигнализации, являются обязательными для «Заказчика».</w:t>
      </w:r>
      <w:r>
        <w:rPr>
          <w:rFonts w:cs="Times New Roman" w:ascii="Times New Roman" w:hAnsi="Times New Roman"/>
          <w:color w:val="FF0000"/>
          <w:sz w:val="22"/>
          <w:szCs w:val="22"/>
        </w:rPr>
        <w:t xml:space="preserve"> </w:t>
      </w:r>
    </w:p>
    <w:p>
      <w:pPr>
        <w:pStyle w:val="Normal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2.3. Услуги «Исполнителя» по договору оказываются в дни и часы, указанные в прилагаемом к договору Перечне услуг.</w:t>
      </w:r>
    </w:p>
    <w:p>
      <w:pPr>
        <w:pStyle w:val="Normal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2.4. «Исполнителю» обеспечивается свободный доступ к установленным на объектах средствам сигнализации</w:t>
      </w:r>
      <w:r>
        <w:rPr>
          <w:i/>
          <w:sz w:val="22"/>
          <w:szCs w:val="22"/>
        </w:rPr>
        <w:t xml:space="preserve">. </w:t>
      </w:r>
    </w:p>
    <w:p>
      <w:pPr>
        <w:pStyle w:val="31"/>
        <w:widowControl/>
        <w:tabs>
          <w:tab w:val="clear" w:pos="708"/>
          <w:tab w:val="left" w:pos="1134" w:leader="none"/>
        </w:tabs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  <w:shd w:fill="auto" w:val="clear"/>
        </w:rPr>
        <w:t xml:space="preserve">2.5. Услуги оказываются только в отношении объектов, принятых под наблюдение. Объекты считаются принятыми под наблюдение при исправной телефонной линии, канала </w:t>
      </w:r>
      <w:r>
        <w:rPr>
          <w:bCs/>
          <w:sz w:val="22"/>
          <w:szCs w:val="22"/>
          <w:shd w:fill="auto" w:val="clear"/>
          <w:lang w:val="en-US"/>
        </w:rPr>
        <w:t>Ethernet</w:t>
      </w:r>
      <w:r>
        <w:rPr>
          <w:sz w:val="22"/>
          <w:szCs w:val="22"/>
          <w:shd w:fill="auto" w:val="clear"/>
        </w:rPr>
        <w:t xml:space="preserve">, </w:t>
      </w:r>
      <w:r>
        <w:rPr>
          <w:color w:val="000000"/>
          <w:sz w:val="22"/>
          <w:szCs w:val="22"/>
          <w:shd w:fill="auto" w:val="clear"/>
          <w:lang w:val="en-US"/>
        </w:rPr>
        <w:t>GSM</w:t>
      </w:r>
      <w:r>
        <w:rPr>
          <w:color w:val="000000"/>
          <w:sz w:val="22"/>
          <w:szCs w:val="22"/>
          <w:shd w:fill="auto" w:val="clear"/>
        </w:rPr>
        <w:t>, радиопередающего устройства, используемых для вывода информации о состоянии СТС на ПЦН, исправности энергоснабжения объекта и установленных СТС.</w:t>
      </w:r>
    </w:p>
    <w:p>
      <w:pPr>
        <w:pStyle w:val="31"/>
        <w:widowControl/>
        <w:tabs>
          <w:tab w:val="clear" w:pos="708"/>
          <w:tab w:val="left" w:pos="567" w:leader="none"/>
          <w:tab w:val="left" w:pos="1134" w:leader="none"/>
        </w:tabs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color w:val="000000"/>
          <w:sz w:val="22"/>
          <w:szCs w:val="22"/>
          <w:shd w:fill="auto" w:val="clear"/>
        </w:rPr>
        <w:t xml:space="preserve">2.6. Услуги не оказываются в отношении объектов, снятых с наблюдения или </w:t>
      </w:r>
      <w:r>
        <w:rPr>
          <w:sz w:val="22"/>
          <w:szCs w:val="22"/>
          <w:shd w:fill="auto" w:val="clear"/>
        </w:rPr>
        <w:t>не принятых под наблюдение. Объекты (помещения) считаются снятыми с наблюдения или не принятыми под наблюдение в следующих случаях:</w:t>
      </w:r>
    </w:p>
    <w:p>
      <w:pPr>
        <w:pStyle w:val="31"/>
        <w:widowControl/>
        <w:suppressAutoHyphens w:val="true"/>
        <w:bidi w:val="0"/>
        <w:spacing w:before="0" w:after="0"/>
        <w:ind w:firstLine="454" w:left="0" w:right="0"/>
        <w:jc w:val="both"/>
        <w:rPr/>
      </w:pPr>
      <w:r>
        <w:rPr>
          <w:sz w:val="22"/>
          <w:szCs w:val="22"/>
        </w:rPr>
        <w:t>2.6.1. При возникновении не зависящих от «Исполни</w:t>
      </w:r>
      <w:r>
        <w:rPr>
          <w:rFonts w:eastAsia="Times New Roman" w:cs="Times New Roman"/>
          <w:color w:val="auto"/>
          <w:kern w:val="0"/>
          <w:sz w:val="22"/>
          <w:szCs w:val="22"/>
          <w:lang w:val="ru-RU" w:eastAsia="zh-CN" w:bidi="ar-SA"/>
        </w:rPr>
        <w:t>теля» технических причин, препятствующих осуществлению «Исполнителем» централизованного наблюдения за средствами тревожной сигнализации, установленными на объекте (неисправность  телефонной линии, неисправность канала Ethernet, GSM, изменение параметров телефонной линии связи, используемой в качестве канала передачи сообщений о состоянии СТС, не позволяющих осуществлять централизованное наблюдение за состоянием СТС, неисправность каналообразующего оборудования поставщика услуг связи, неисправность уста</w:t>
      </w:r>
      <w:r>
        <w:rPr>
          <w:sz w:val="22"/>
          <w:szCs w:val="22"/>
        </w:rPr>
        <w:t>новленного на объекте радиопередающего устройства, перебои электроснабжения на объекте и т.п.);</w:t>
      </w:r>
    </w:p>
    <w:p>
      <w:pPr>
        <w:pStyle w:val="31"/>
        <w:widowControl/>
        <w:suppressAutoHyphens w:val="true"/>
        <w:bidi w:val="0"/>
        <w:spacing w:before="0" w:after="0"/>
        <w:ind w:firstLine="510" w:left="0" w:right="0"/>
        <w:jc w:val="both"/>
        <w:rPr/>
      </w:pPr>
      <w:r>
        <w:rPr>
          <w:sz w:val="22"/>
          <w:szCs w:val="22"/>
        </w:rPr>
        <w:t>2.6.2. По истечении времени, указанного в Перечне услуг;</w:t>
      </w:r>
    </w:p>
    <w:p>
      <w:pPr>
        <w:pStyle w:val="31"/>
        <w:widowControl/>
        <w:suppressAutoHyphens w:val="true"/>
        <w:bidi w:val="0"/>
        <w:spacing w:before="0" w:after="0"/>
        <w:ind w:firstLine="510" w:left="0" w:right="0"/>
        <w:jc w:val="both"/>
        <w:rPr/>
      </w:pPr>
      <w:r>
        <w:rPr>
          <w:sz w:val="22"/>
          <w:szCs w:val="22"/>
        </w:rPr>
        <w:t>2.6.3. В иных случаях, указанных в настоящем договоре.</w:t>
      </w:r>
    </w:p>
    <w:p>
      <w:pPr>
        <w:pStyle w:val="31"/>
        <w:spacing w:before="0" w:after="0"/>
        <w:ind w:firstLine="709" w:left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31"/>
        <w:spacing w:before="0" w:after="0"/>
        <w:ind w:firstLine="709" w:left="0"/>
        <w:jc w:val="center"/>
        <w:rPr/>
      </w:pPr>
      <w:r>
        <w:rPr>
          <w:b/>
          <w:sz w:val="22"/>
          <w:szCs w:val="22"/>
        </w:rPr>
        <w:t>3. ЦЕНА ДОГОВОРА И ПОРЯДОК РАСЧЕТОВ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3.1. Стоимость услуг «Исполнителя» в месяц указывается в Перечне услуг (приложение № 1 к договору) и определяется тарифами, утвержденными приказом «Исполнителя»</w:t>
      </w:r>
      <w:r>
        <w:rPr>
          <w:rStyle w:val="blk"/>
          <w:sz w:val="22"/>
          <w:szCs w:val="22"/>
        </w:rPr>
        <w:t>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3.2. Расчетным периодом по договору является календарный месяц. Оплата услуг производится «Заказчиком» ежемесячно путем перечисления денежных средств на расчетный счет «Исполнителя» до 15 числа текущего месяца.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3.3. Если от «Заказчика» в течение 10 дней с момента окончания расчетного периода не поступили возражения относительно оказанных в расчетном периоде услуг, то такие услуги считаются оказанными и принятыми «Заказчиком» в полном объеме.</w:t>
      </w:r>
    </w:p>
    <w:p>
      <w:pPr>
        <w:pStyle w:val="31"/>
        <w:spacing w:before="0" w:after="0"/>
        <w:ind w:firstLine="709" w:left="0" w:right="-2"/>
        <w:jc w:val="both"/>
        <w:rPr/>
      </w:pPr>
      <w:r>
        <w:rPr>
          <w:sz w:val="22"/>
          <w:szCs w:val="22"/>
        </w:rPr>
        <w:t>3.4. В случае изменения тарифов на услуги «Исполнителя» стоимость оказываемых по договору услуг изменяется «Исполнителем» в одностороннем порядке на основании приказа «Исполнителя». Об изменении тарифов «Исполнитель» в обязательном порядке уведомляет «Заказчика» путем направления Перечня услуг в новой редакции. Если «Заказчик» не согласен с изменением  тарифов, то он вправе в одностороннем порядке в течение 5 рабочих дней с момента получения уведомления отказаться от исполнения настоящего договора при условии оплаты фактически понесенных «Исполнителем» расходов (по тарифам, утвержденным в установленном порядке, со дня введения новых тарифов по день получения «Исполнителем» письменного уведомления о расторжении договора). Если в указанный срок от «Заказчика» в адрес «Исполнителя» не поступает уведомление о расторжении договора, то считается, что «Заказчик» согласился на изменение стоимости услуг.</w:t>
      </w:r>
    </w:p>
    <w:p>
      <w:pPr>
        <w:pStyle w:val="31"/>
        <w:tabs>
          <w:tab w:val="clear" w:pos="708"/>
          <w:tab w:val="left" w:pos="170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3.5.</w:t>
      </w:r>
      <w:r>
        <w:rPr>
          <w:i/>
          <w:sz w:val="22"/>
          <w:szCs w:val="22"/>
          <w:shd w:fill="auto" w:val="clear"/>
        </w:rPr>
        <w:t xml:space="preserve"> </w:t>
      </w:r>
      <w:r>
        <w:rPr>
          <w:sz w:val="22"/>
          <w:szCs w:val="22"/>
          <w:shd w:fill="auto" w:val="clear"/>
        </w:rPr>
        <w:t xml:space="preserve">За каждый ложный выезд по сигналу «тревога» по вине «Заказчика» последний уплачивает «Исполнителю» штраф в размере, утвержденном приказом «Исполнителя» на день его применения. О ложном выезде «Исполнителем» составляется акт выезда (уведомление), который подписывается «Исполнителем» и вручается (направляется) «Заказчику» (ответственному лицу,  представителю)   Выезд является ложным: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3.5.1. При беспричинном либо случайном нажатии КТС;</w:t>
      </w:r>
    </w:p>
    <w:p>
      <w:pPr>
        <w:pStyle w:val="31"/>
        <w:tabs>
          <w:tab w:val="clear" w:pos="708"/>
          <w:tab w:val="left" w:pos="1136" w:leader="none"/>
          <w:tab w:val="left" w:pos="1243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3.5.3. Если проверка работоспособности СТС осуществлена без предварительного уведомления «Исполнителя»;</w:t>
      </w:r>
    </w:p>
    <w:p>
      <w:pPr>
        <w:pStyle w:val="31"/>
        <w:tabs>
          <w:tab w:val="clear" w:pos="708"/>
          <w:tab w:val="left" w:pos="206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3.5.4. Если причиной выезда наряда вневедомственной охраны по сигналу «тревога» явилось срабатывание СТС в дни и часы, не указанные в Перечне услуг (выезд наряда вневедомственной охраны в неохраняемое время).</w:t>
      </w:r>
    </w:p>
    <w:p>
      <w:pPr>
        <w:pStyle w:val="BodyText"/>
        <w:widowControl/>
        <w:suppressAutoHyphens w:val="true"/>
        <w:bidi w:val="0"/>
        <w:spacing w:before="0" w:after="0"/>
        <w:ind w:firstLine="737" w:left="0" w:right="0"/>
        <w:jc w:val="both"/>
        <w:rPr>
          <w:b w:val="false"/>
          <w:color w:val="000000"/>
          <w:sz w:val="24"/>
          <w:szCs w:val="24"/>
        </w:rPr>
      </w:pPr>
      <w:r>
        <w:rPr>
          <w:rFonts w:eastAsia="Times New Roman" w:cs="Times New Roman"/>
          <w:b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3.6. В случае задолженности «Заказчика» перед «Исполнителем», в том числе при неуплате «Заказчиком» штрафов за ложные выезды нарядов вневедомственной охраны по сигналам «тревога», поступающие платежи в первую очередь направляются на погашение образовавшейся задолженности, и только после ее полного погашения на плановые платежи.</w:t>
      </w:r>
    </w:p>
    <w:p>
      <w:pPr>
        <w:pStyle w:val="31"/>
        <w:tabs>
          <w:tab w:val="clear" w:pos="708"/>
          <w:tab w:val="left" w:pos="206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3.7. В случае приостановления действия настоящего договора с сохранением кодового номера «Заказчик» компенсирует «Исполнителю» стоимость вторичного использования его телефонной абонентской линии согласно действующим тарифам оператора связи либо расходы на повторное подключение сигнализации к телефонной линии (если объект выведен на ПЦН с помощью телефонной линии).</w:t>
      </w:r>
    </w:p>
    <w:p>
      <w:pPr>
        <w:pStyle w:val="31"/>
        <w:tabs>
          <w:tab w:val="clear" w:pos="708"/>
          <w:tab w:val="left" w:pos="2061" w:leader="none"/>
        </w:tabs>
        <w:spacing w:before="0" w:after="0"/>
        <w:ind w:firstLine="709" w:left="0"/>
        <w:jc w:val="both"/>
        <w:rPr/>
      </w:pPr>
      <w:r>
        <w:rPr/>
      </w:r>
    </w:p>
    <w:p>
      <w:pPr>
        <w:pStyle w:val="Normal"/>
        <w:ind w:firstLine="709"/>
        <w:jc w:val="center"/>
        <w:rPr/>
      </w:pPr>
      <w:r>
        <w:rPr>
          <w:b/>
          <w:sz w:val="22"/>
          <w:szCs w:val="22"/>
        </w:rPr>
        <w:t>4. ПРАВА И  ОБЯЗАННОСТИ «ИСПОЛНИТЕЛЯ»</w:t>
      </w:r>
    </w:p>
    <w:p>
      <w:pPr>
        <w:pStyle w:val="Normal"/>
        <w:ind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4.1. «Исполнитель» вправе: 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4.1.1. Требовать своевременного подписания «Заказчиком» акта оказанных услуг и полной оплаты за оказанные услуги в соответствии с условиями настоящего контракта.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rFonts w:eastAsia="Times New Roman" w:cs="Times New Roman"/>
          <w:b w:val="false"/>
          <w:bCs w:val="false"/>
          <w:color w:val="000000"/>
          <w:kern w:val="0"/>
          <w:sz w:val="22"/>
          <w:szCs w:val="22"/>
          <w:shd w:fill="auto" w:val="clear"/>
          <w:lang w:val="ru-RU" w:eastAsia="zh-CN" w:bidi="ar-SA"/>
        </w:rPr>
        <w:t>4.1.2. Проводить сверку произведённых по договору расчётов и объёма оказанных услуг.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4.2. «Исполнитель» обязан: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4.2.1. Организовать централизованное наблюдение за  состоянием СТС, установленных на объекте(-ах) «Заказчика», переданных под наблюдение в установленном порядке.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 w:right="-2"/>
        <w:jc w:val="both"/>
        <w:rPr/>
      </w:pPr>
      <w:r>
        <w:rPr>
          <w:sz w:val="22"/>
          <w:szCs w:val="22"/>
        </w:rPr>
        <w:t xml:space="preserve">4.2.1. При поступлении сигнала «тревога» на ПЦН осуществить выезд наряда вневедомственной охраны на объект. Наряд вневедомственной охраны прибывает на объект в возможно короткий срок, с учетом места нахождения объекта, дорожных и метеорологических условий, состояния подъездных путей к объекту, оптимально выбранного маршрута движения, с соблюдением Правил дорожного движения. 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4.2.3. По прибытии на объект в соответс</w:t>
      </w:r>
      <w:r>
        <w:rPr>
          <w:sz w:val="22"/>
          <w:szCs w:val="22"/>
          <w:shd w:fill="auto" w:val="clear"/>
        </w:rPr>
        <w:t>твии с нормативными правовыми актами Российской Федерации предпринимать необходимые меры по выяснению причин срабатывания</w:t>
      </w:r>
      <w:r>
        <w:rPr>
          <w:sz w:val="22"/>
          <w:szCs w:val="22"/>
        </w:rPr>
        <w:t xml:space="preserve"> сигнализации, пресечению совершаемых преступлений и иных правонарушений и задержанию виновных лиц.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4.2.4. Консультировать «Заказчика» по вопросам, возникающим в ходе исполнения  настоящего договора.</w:t>
      </w:r>
    </w:p>
    <w:p>
      <w:pPr>
        <w:pStyle w:val="31"/>
        <w:ind w:firstLine="709" w:left="283"/>
        <w:rPr/>
      </w:pPr>
      <w:r>
        <w:rPr>
          <w:sz w:val="22"/>
          <w:szCs w:val="22"/>
        </w:rPr>
        <w:t xml:space="preserve">        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center"/>
        <w:rPr/>
      </w:pPr>
      <w:r>
        <w:rPr>
          <w:b/>
          <w:sz w:val="22"/>
          <w:szCs w:val="22"/>
        </w:rPr>
        <w:t>5. ПРАВА И  ОБЯЗАННОСТИ «ЗАКАЗЧИКА»</w:t>
      </w:r>
    </w:p>
    <w:p>
      <w:pPr>
        <w:pStyle w:val="21"/>
        <w:spacing w:lineRule="auto" w:line="240" w:before="0" w:after="0"/>
        <w:ind w:firstLine="709" w:left="0"/>
        <w:jc w:val="both"/>
        <w:rPr/>
      </w:pPr>
      <w:r>
        <w:rPr>
          <w:sz w:val="22"/>
          <w:szCs w:val="22"/>
        </w:rPr>
        <w:t xml:space="preserve">5.1.«Заказчик» вправе: </w:t>
      </w:r>
    </w:p>
    <w:p>
      <w:pPr>
        <w:pStyle w:val="21"/>
        <w:spacing w:lineRule="auto" w:line="240" w:before="0" w:after="0"/>
        <w:ind w:firstLine="709" w:left="0"/>
        <w:jc w:val="both"/>
        <w:rPr/>
      </w:pPr>
      <w:r>
        <w:rPr>
          <w:rFonts w:eastAsia="Times New Roman" w:cs="Times New Roman"/>
          <w:color w:val="auto"/>
          <w:kern w:val="0"/>
          <w:sz w:val="22"/>
          <w:szCs w:val="22"/>
          <w:lang w:val="ru-RU" w:eastAsia="zh-CN" w:bidi="ar-SA"/>
        </w:rPr>
        <w:t>5.1.1. Требовать от «Исполнителя» надлежащего исполнения обязательств по договору.</w:t>
      </w:r>
    </w:p>
    <w:p>
      <w:pPr>
        <w:pStyle w:val="21"/>
        <w:spacing w:lineRule="auto" w:line="240" w:before="0" w:after="0"/>
        <w:ind w:firstLine="709" w:left="0"/>
        <w:jc w:val="both"/>
        <w:rPr/>
      </w:pPr>
      <w:r>
        <w:rPr>
          <w:rFonts w:eastAsia="Times New Roman" w:cs="Times New Roman"/>
          <w:color w:val="auto"/>
          <w:kern w:val="0"/>
          <w:sz w:val="22"/>
          <w:szCs w:val="22"/>
          <w:lang w:val="ru-RU" w:eastAsia="zh-CN" w:bidi="ar-SA"/>
        </w:rPr>
        <w:t>5.1.2. Требовать от «Исполнителя» предоставления надлежащим образом оформленной отчетной документации, подтверждающей исполнение обязательств.</w:t>
      </w:r>
    </w:p>
    <w:p>
      <w:pPr>
        <w:pStyle w:val="21"/>
        <w:spacing w:lineRule="auto" w:line="240" w:before="0" w:after="0"/>
        <w:ind w:firstLine="709" w:left="0"/>
        <w:jc w:val="both"/>
        <w:rPr/>
      </w:pPr>
      <w:r>
        <w:rPr>
          <w:sz w:val="22"/>
          <w:szCs w:val="22"/>
        </w:rPr>
        <w:t>5.2. «Заказчик» обязан:</w:t>
      </w:r>
    </w:p>
    <w:p>
      <w:pPr>
        <w:pStyle w:val="21"/>
        <w:spacing w:lineRule="auto" w:line="240" w:before="0" w:after="0"/>
        <w:ind w:firstLine="709" w:left="0"/>
        <w:jc w:val="both"/>
        <w:rPr/>
      </w:pPr>
      <w:r>
        <w:rPr>
          <w:sz w:val="22"/>
          <w:szCs w:val="22"/>
        </w:rPr>
        <w:t xml:space="preserve">5.2.1. Привести техническое состояние объектов (помещений), указанных в Перечне услуг, в соответствие с действующими в системе Росгвардии требованиями, рекомендациями, а также в соответствие с требованиями, установленными действующими нормативными актами для данного вида объекта; принять меры к устранению выявленных недостатков по технической укрепленности и технической оснащенности объекта СТС, отраженных в акте обследования объекта, в течение 1 месяца со дня составления акта, если иное не предусмотрено актом обследования; выполнять письменные указания «Исполнителя», касающиеся осуществления капитального ремонта СТС, совершенствования организации централизованного наблюдения за объектами; осуществлять мероприятия по пожарной профилактике и обеспечивать пожарную безопасность на этих объектах.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5.2.2. Принимать меры к своевременному ремонту телефонных линий связи, восстановлению каналов «</w:t>
      </w:r>
      <w:r>
        <w:rPr>
          <w:sz w:val="22"/>
          <w:szCs w:val="22"/>
          <w:lang w:val="en-US"/>
        </w:rPr>
        <w:t>Ethernet</w:t>
      </w:r>
      <w:r>
        <w:rPr>
          <w:sz w:val="22"/>
          <w:szCs w:val="22"/>
        </w:rPr>
        <w:t xml:space="preserve">», </w:t>
      </w:r>
      <w:r>
        <w:rPr>
          <w:sz w:val="22"/>
          <w:szCs w:val="22"/>
          <w:lang w:val="en-US"/>
        </w:rPr>
        <w:t>GSM</w:t>
      </w:r>
      <w:r>
        <w:rPr>
          <w:sz w:val="22"/>
          <w:szCs w:val="22"/>
        </w:rPr>
        <w:t xml:space="preserve"> и сетей электропитания; при необходимости выделять для «Исполнителя» дополнительные каналы линии связи.</w:t>
      </w:r>
    </w:p>
    <w:p>
      <w:pPr>
        <w:pStyle w:val="31"/>
        <w:tabs>
          <w:tab w:val="clear" w:pos="708"/>
          <w:tab w:val="left" w:pos="851" w:leader="none"/>
          <w:tab w:val="left" w:pos="4395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5.2.3. В случае не подключения СТС на пульт централизованной охраны (ПЦН) по причине неисправности телефонной линии связи, канала «</w:t>
      </w:r>
      <w:r>
        <w:rPr>
          <w:sz w:val="22"/>
          <w:szCs w:val="22"/>
          <w:lang w:val="en-US"/>
        </w:rPr>
        <w:t>Ethernet</w:t>
      </w:r>
      <w:r>
        <w:rPr>
          <w:sz w:val="22"/>
          <w:szCs w:val="22"/>
        </w:rPr>
        <w:t xml:space="preserve">», </w:t>
      </w:r>
      <w:r>
        <w:rPr>
          <w:sz w:val="22"/>
          <w:szCs w:val="22"/>
          <w:lang w:val="en-US"/>
        </w:rPr>
        <w:t>GSM</w:t>
      </w:r>
      <w:r>
        <w:rPr>
          <w:sz w:val="22"/>
          <w:szCs w:val="22"/>
        </w:rPr>
        <w:t xml:space="preserve">, отсутствия электропитания, выхода из строя сигнализации по вине «Заказчика» или третьих лиц, а также при возникновении иных обстоятельств, не зависящих от «Исполнителя» и  препятствующих выполнению обязанностей по договору, организовать охрану объекта собственными силами до устранения неисправностей.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5.2.4. В случае обнаружения повреждения СТС немедленно уведомить об этом «Исполнителя», обслуживающую организацию.</w:t>
      </w:r>
    </w:p>
    <w:p>
      <w:pPr>
        <w:pStyle w:val="31"/>
        <w:tabs>
          <w:tab w:val="clear" w:pos="708"/>
          <w:tab w:val="left" w:pos="426" w:leader="none"/>
        </w:tabs>
        <w:spacing w:before="0" w:after="0"/>
        <w:ind w:firstLine="709" w:left="0" w:right="-1"/>
        <w:jc w:val="both"/>
        <w:rPr/>
      </w:pPr>
      <w:r>
        <w:rPr>
          <w:sz w:val="22"/>
          <w:szCs w:val="22"/>
        </w:rPr>
        <w:t xml:space="preserve">5.2.5. При проведении на объекте ремонта, перепланировки, переоборудования помещений, в случаях появления новых и изменения старых мест хранения ценностей, изменения режима или профиля работ, сдачи помещения (площадей) в аренду (субаренду) или передачи помещений другим лицам, а также при проведении иных мероприятий, которые могут повлиять на техническое состояние средств тревожной сигнализации, уведомить об этом «Исполнителя» не позднее, чем за 5 (пять) рабочих дней до наступления таких изменений. 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5.2.6. Обеспечить доступ на объект представителям «Исполнителя» для проведения технических осмотров (обследований), участвовать в проведении обследований.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5.2.7. Из числа своих сотрудников назначить лиц, ответственных за эксплуатацию СТС, которые обязаны проверять работоспособность КТС, предварительно уведомив об этом «Исп</w:t>
      </w:r>
      <w:r>
        <w:rPr>
          <w:sz w:val="22"/>
          <w:szCs w:val="22"/>
          <w:shd w:fill="auto" w:val="clear"/>
        </w:rPr>
        <w:t>олнителя» по телефону.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  <w:shd w:fill="auto" w:val="clear"/>
        </w:rPr>
        <w:t>Контроль за исправностью тревожной сигнализации осуществляется ежедневно для особо важных объектов и объектов, на которых выставлены посты охраны, на остальных объектах - не реже одного раза в неделю (под особо важным объектом понимается объект, имеющий социальную, материальную, историческую, научную, художественную или культурную ценность федерального или регионального значения в соответствии с законодательными и иными нормативными правовыми актами Российской Федерации или Ярославской области).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  <w:shd w:fill="auto" w:val="clear"/>
        </w:rPr>
        <w:t>5.2.8. При выводе С</w:t>
      </w:r>
      <w:r>
        <w:rPr>
          <w:sz w:val="22"/>
          <w:szCs w:val="22"/>
        </w:rPr>
        <w:t>ТС с использованием</w:t>
      </w:r>
      <w:r>
        <w:rPr>
          <w:bCs/>
          <w:sz w:val="22"/>
          <w:szCs w:val="22"/>
        </w:rPr>
        <w:t xml:space="preserve"> каналов «</w:t>
      </w:r>
      <w:r>
        <w:rPr>
          <w:bCs/>
          <w:sz w:val="22"/>
          <w:szCs w:val="22"/>
          <w:lang w:val="en-US"/>
        </w:rPr>
        <w:t>Ethernet</w:t>
      </w:r>
      <w:r>
        <w:rPr>
          <w:bCs/>
          <w:sz w:val="22"/>
          <w:szCs w:val="22"/>
        </w:rPr>
        <w:t xml:space="preserve">» и </w:t>
      </w:r>
      <w:r>
        <w:rPr>
          <w:bCs/>
          <w:sz w:val="22"/>
          <w:szCs w:val="22"/>
          <w:lang w:val="en-US"/>
        </w:rPr>
        <w:t>GSM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</w:rPr>
        <w:t>обеспечивать работоспособность каналов «</w:t>
      </w:r>
      <w:r>
        <w:rPr>
          <w:bCs/>
          <w:sz w:val="22"/>
          <w:szCs w:val="22"/>
          <w:lang w:val="en-US"/>
        </w:rPr>
        <w:t>Ethernet</w:t>
      </w:r>
      <w:r>
        <w:rPr>
          <w:bCs/>
          <w:sz w:val="22"/>
          <w:szCs w:val="22"/>
        </w:rPr>
        <w:t xml:space="preserve">» и </w:t>
      </w:r>
      <w:r>
        <w:rPr>
          <w:bCs/>
          <w:sz w:val="22"/>
          <w:szCs w:val="22"/>
          <w:lang w:val="en-US"/>
        </w:rPr>
        <w:t>GSM</w:t>
      </w:r>
      <w:r>
        <w:rPr>
          <w:bCs/>
          <w:sz w:val="22"/>
          <w:szCs w:val="22"/>
        </w:rPr>
        <w:t>, приборов, необходимых для выхода в сеть «</w:t>
      </w:r>
      <w:r>
        <w:rPr>
          <w:bCs/>
          <w:sz w:val="22"/>
          <w:szCs w:val="22"/>
          <w:lang w:val="en-US"/>
        </w:rPr>
        <w:t>Ethernet</w:t>
      </w:r>
      <w:r>
        <w:rPr>
          <w:bCs/>
          <w:sz w:val="22"/>
          <w:szCs w:val="22"/>
        </w:rPr>
        <w:t xml:space="preserve">» (роутер, маршрутизатор и т.д.), а также сети электропитания, к которым подключены СТС. </w:t>
      </w:r>
      <w:r>
        <w:rPr>
          <w:sz w:val="22"/>
          <w:szCs w:val="22"/>
        </w:rPr>
        <w:t>Отслеживать и поддерживать положительный баланс на SIM-карте, установленной в приемо-контрольном приборе, и положительный баланс на лицевом счете оператора, предоставляющего услуги «</w:t>
      </w:r>
      <w:r>
        <w:rPr>
          <w:bCs/>
          <w:sz w:val="22"/>
          <w:szCs w:val="22"/>
          <w:lang w:val="en-US"/>
        </w:rPr>
        <w:t>Ethernet</w:t>
      </w:r>
      <w:r>
        <w:rPr>
          <w:bCs/>
          <w:sz w:val="22"/>
          <w:szCs w:val="22"/>
        </w:rPr>
        <w:t>».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5.2.9. Обеспечивать техническое обслуживание СТС. Техническое обслуживание должно включать в себя контроль технического состояния СТС и определение пригодности к дальнейшей эксплуатации, выявление и устранение неисправностей; выявление и устранение причин ложных срабатываний, уменьшение их количества; ликвидацию или недопущение последствий воздействия неблагоприятных климатических, производственных и других дестабилизирующих факторов; проверку работоспособности СТС совместно с системой передачи извещений.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5.2.10. В целях обеспечения надежной охраны имущества и оперативного взаимодействия с организацией, обслуживающей СТС, сообщать «Исполнителю» ее название, адрес места нахождения и контактный телефон.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5.2.11. Принимать меры к выявлению и устранению причин ложных срабатываний и иных сбоев в работе СТС.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5.2.12. За счет собственных средств осуществить ремонт или замену СТС: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при невозможности их дальнейшей эксплуатации из-за физического износа или необратимого изменения технических параметров, исключающих надежную защиту объекта;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при истечении срока эксплуатации СТС, установленного предприятием-изготовителем;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в случае замены  оборудования на ПЦН.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Срок ремонта (замены) СТС - в течение 1 месяца со дня установления такой необходимости.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5.2.13. Незамедлительно при получении соответствующей информации или возникновении соответствующих обстоятельств сообщать «Исполнителю»:</w:t>
      </w:r>
    </w:p>
    <w:p>
      <w:pPr>
        <w:pStyle w:val="31"/>
        <w:tabs>
          <w:tab w:val="clear" w:pos="708"/>
          <w:tab w:val="left" w:pos="56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о своей реорганизации или ликвидации;</w:t>
      </w:r>
    </w:p>
    <w:p>
      <w:pPr>
        <w:pStyle w:val="31"/>
        <w:tabs>
          <w:tab w:val="clear" w:pos="708"/>
          <w:tab w:val="left" w:pos="56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о передаче объектов (помещений), включенных в Перечень услуг, в собственность (пользование, владение) другим юридическим или физическим лицам;</w:t>
      </w:r>
    </w:p>
    <w:p>
      <w:pPr>
        <w:pStyle w:val="31"/>
        <w:tabs>
          <w:tab w:val="clear" w:pos="708"/>
          <w:tab w:val="left" w:pos="56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о возникновении спора о праве собственности или порядка управления в отношении объект</w:t>
      </w:r>
      <w:r>
        <w:rPr>
          <w:sz w:val="22"/>
          <w:szCs w:val="22"/>
          <w:shd w:fill="auto" w:val="clear"/>
        </w:rPr>
        <w:t>ов (помещений);</w:t>
      </w:r>
    </w:p>
    <w:p>
      <w:pPr>
        <w:pStyle w:val="31"/>
        <w:tabs>
          <w:tab w:val="clear" w:pos="708"/>
          <w:tab w:val="left" w:pos="56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об изменении наименования,  юридического адреса и  реквизитов;</w:t>
      </w:r>
    </w:p>
    <w:p>
      <w:pPr>
        <w:pStyle w:val="31"/>
        <w:tabs>
          <w:tab w:val="clear" w:pos="708"/>
          <w:tab w:val="left" w:pos="56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об изменении уполномоченных представителей или их адресов, контактных телефонов.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  <w:shd w:fill="auto" w:val="clear"/>
        </w:rPr>
        <w:t>5.2.14. Соблюдать требования по хранению товарно-материальных ценностей, установленные нормативными правовыми актами.</w:t>
      </w:r>
    </w:p>
    <w:p>
      <w:pPr>
        <w:pStyle w:val="31"/>
        <w:tabs>
          <w:tab w:val="clear" w:pos="708"/>
          <w:tab w:val="left" w:pos="85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5.2.15. Не допускать хранение на объекте денежных средств сверх сумм, которые «Заказчик» вправе оставлять на объекте (лимит кассы).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5.2.16. Оплачивать оказываемые по настоящему договору услуги в порядке и сроки, установленные разделом 3 настоящего договора.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5.2.17. В случае выезда наряда группы задержания «Исполнителя» по ложному сигналу «тревога» в соответствии с пунктом  3.5. договора подписать акт (уведомление) о выезде на сообщение о срабатывании сигнализации. </w:t>
      </w:r>
    </w:p>
    <w:p>
      <w:pPr>
        <w:pStyle w:val="NoSpacing"/>
        <w:ind w:firstLine="709" w:right="-1"/>
        <w:jc w:val="both"/>
        <w:rPr/>
      </w:pPr>
      <w:r>
        <w:rPr>
          <w:sz w:val="22"/>
          <w:szCs w:val="22"/>
        </w:rPr>
        <w:t>5.3. При расторжении (приостановлении действия) договора погасить имеющуюся задолженность за предоставленные услуги до момента подачи заявления о расторжении (приостановлении действия) договора.</w:t>
      </w:r>
    </w:p>
    <w:p>
      <w:pPr>
        <w:pStyle w:val="NoSpacing"/>
        <w:ind w:firstLine="709" w:right="-1"/>
        <w:jc w:val="both"/>
        <w:rPr/>
      </w:pPr>
      <w:r>
        <w:rPr>
          <w:sz w:val="22"/>
          <w:szCs w:val="22"/>
        </w:rPr>
        <w:t>5.4. В течение 10 (десяти) дней с момента расторжения договора возвратить «Исполнителю» по акту приема-передачи переданные во временное пользование технические средства охраны, либо произвести оплату их стоимости при их утрате или повреждении.</w:t>
      </w:r>
    </w:p>
    <w:p>
      <w:pPr>
        <w:pStyle w:val="31"/>
        <w:spacing w:before="0" w:after="0"/>
        <w:ind w:firstLine="709" w:left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31"/>
        <w:spacing w:before="0" w:after="0"/>
        <w:ind w:firstLine="709" w:left="0"/>
        <w:jc w:val="center"/>
        <w:rPr/>
      </w:pPr>
      <w:r>
        <w:rPr>
          <w:b/>
          <w:sz w:val="22"/>
          <w:szCs w:val="22"/>
        </w:rPr>
        <w:t>6. СРОК ДЕЙСТВИЯ ДОГОВОРА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>6.1. Настоящий договор заключается сроком на один год и вступает в силу с момента его подписания сторонами. Если за 10 рабочих дней до истечения срока действия договора ни одна из сторон не потребует в письменной форме его прекращения или изменения, договор признаётся продлённым на прежних условиях на каждый последующий год.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>6.2. Оказание услуг может быть приостановлено в одностороннем порядке «Исполнителем» (объекты снимаются с ПЦН до устранения причин, послуживших основанием для приостановления оказания услуг) в следующих случаях: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>возникновение споров о праве собственности и управления имуществом в отношении объектов (помещений), на которых  установлены средства сигнализации.  Оказание услуг возобновляется после получения письменного уведомления от «Заказчика» о прекращении соответствующего спора с приложением копий подтверждающих документов (например, решение суда);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>невыполнение «Заказчиком» своих обязательств по оплате предоставленных по договору услуг в течение одного и более месяцев. Оказание услуг возобновляется после погашения «Заказчиком» имеющейся задолженности;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>отказ «Заказчика» от подписания акта технического осмотра (обследования) объекта. Действие договора возобновляется после подписания «Заказчиком» акта обследования;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возникновение технических причин, препятствующих выполнению взятых на себя «Исполнителем» обязательств по настоящему договору, в том числе в случае отказа «Заказчика» от ремонта (замены) СТС;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 xml:space="preserve">необеспечение «Заказчиком» надлежащего технического обслуживания СТС, </w:t>
      </w:r>
      <w:r>
        <w:rPr>
          <w:sz w:val="22"/>
          <w:szCs w:val="22"/>
          <w:shd w:fill="auto" w:val="clear"/>
        </w:rPr>
        <w:t>непринятием мер к устранению сбоев в работе сигнализации;</w:t>
      </w:r>
    </w:p>
    <w:p>
      <w:pPr>
        <w:pStyle w:val="311"/>
        <w:spacing w:before="0" w:after="0"/>
        <w:ind w:firstLine="709"/>
        <w:jc w:val="both"/>
        <w:rPr/>
      </w:pPr>
      <w:r>
        <w:rPr>
          <w:sz w:val="22"/>
          <w:szCs w:val="22"/>
        </w:rPr>
        <w:t>невыполнение «Заказчиком» рекомендаций, требований по обеспечению технической укрепленности объекта, указанных в акте обследования.</w:t>
      </w:r>
    </w:p>
    <w:p>
      <w:pPr>
        <w:pStyle w:val="Normal"/>
        <w:tabs>
          <w:tab w:val="clear" w:pos="708"/>
          <w:tab w:val="left" w:pos="851" w:leader="none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6.3. «Исполнитель» вправе в любое время расторгнуть договор по иным причинам, не указанным в пункте 6.2. настоящего договора</w:t>
      </w:r>
      <w:r>
        <w:rPr>
          <w:color w:val="000000"/>
          <w:sz w:val="22"/>
          <w:szCs w:val="22"/>
        </w:rPr>
        <w:t xml:space="preserve">, не менее чем за 10 рабочих дней уведомив об </w:t>
      </w:r>
      <w:r>
        <w:rPr>
          <w:sz w:val="22"/>
          <w:szCs w:val="22"/>
        </w:rPr>
        <w:t xml:space="preserve">этом «Заказчика», за исключением случаев, предусмотренных разделом 9 настоящего договора.  </w:t>
      </w:r>
    </w:p>
    <w:p>
      <w:pPr>
        <w:pStyle w:val="311"/>
        <w:widowControl/>
        <w:suppressAutoHyphens w:val="true"/>
        <w:bidi w:val="0"/>
        <w:spacing w:before="0" w:after="0"/>
        <w:ind w:firstLine="680" w:left="0" w:right="0"/>
        <w:jc w:val="both"/>
        <w:rPr>
          <w:bCs/>
          <w:color w:val="FF0000"/>
          <w:sz w:val="22"/>
          <w:szCs w:val="22"/>
        </w:rPr>
      </w:pPr>
      <w:r>
        <w:rPr>
          <w:sz w:val="22"/>
          <w:szCs w:val="22"/>
        </w:rPr>
        <w:t>6.4. «Заказчик» в</w:t>
      </w:r>
      <w:r>
        <w:rPr>
          <w:bCs/>
          <w:sz w:val="22"/>
          <w:szCs w:val="22"/>
        </w:rPr>
        <w:t xml:space="preserve"> любое время вправе расторгнуть или приостановить действие настоящего договора, письменно уведомив об этом «Исполнителя» не менее чем за 10 рабочих дней</w:t>
      </w:r>
      <w:r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до наступления предполагаемой даты расторжения или приостановления. В заявлении о приостановлении действия договора «Заказчик» указывает определенный срок, когда объект не подлежит централизованному наблюдению.</w:t>
      </w:r>
    </w:p>
    <w:p>
      <w:pPr>
        <w:pStyle w:val="Normal"/>
        <w:tabs>
          <w:tab w:val="clear" w:pos="708"/>
          <w:tab w:val="left" w:pos="851" w:leader="none"/>
        </w:tabs>
        <w:ind w:firstLine="709"/>
        <w:jc w:val="both"/>
        <w:rPr/>
      </w:pPr>
      <w:r>
        <w:rPr>
          <w:sz w:val="22"/>
          <w:szCs w:val="22"/>
        </w:rPr>
        <w:t>6.5. Расторжение договора не влечет прекращения обязательств «Заказчика» по оплате оказанных услуг.</w:t>
      </w:r>
    </w:p>
    <w:p>
      <w:pPr>
        <w:pStyle w:val="Normal"/>
        <w:tabs>
          <w:tab w:val="clear" w:pos="708"/>
          <w:tab w:val="left" w:pos="851" w:leader="none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31"/>
        <w:tabs>
          <w:tab w:val="clear" w:pos="708"/>
          <w:tab w:val="left" w:pos="284" w:leader="none"/>
        </w:tabs>
        <w:spacing w:before="0" w:after="0"/>
        <w:ind w:firstLine="709" w:left="0"/>
        <w:jc w:val="center"/>
        <w:rPr/>
      </w:pPr>
      <w:r>
        <w:rPr>
          <w:b/>
          <w:sz w:val="22"/>
          <w:szCs w:val="22"/>
        </w:rPr>
        <w:t>7. ОТВЕТСТВЕННОСТЬ СТОРОН</w:t>
      </w:r>
    </w:p>
    <w:p>
      <w:pPr>
        <w:pStyle w:val="31"/>
        <w:tabs>
          <w:tab w:val="clear" w:pos="708"/>
          <w:tab w:val="left" w:pos="170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7.1. «Исполнитель» несет ответственность за реальный ущерб, причиненный хищением имущества на объекте в результате невыполнения или ненадлежащего выполнения взятых на себя обязательств при наличии его вины. Возмещение ущерба осуществляется в размере, не превышающем двенадцатикратной суммы ежемесячных платежей, уплачиваемых по настоящему договору за оказание услуг на данном объекте.</w:t>
      </w:r>
    </w:p>
    <w:p>
      <w:pPr>
        <w:pStyle w:val="31"/>
        <w:tabs>
          <w:tab w:val="clear" w:pos="708"/>
          <w:tab w:val="left" w:pos="170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7.2. В случае установления виновных лиц, имущественный ущерб взыскивается с них «Заказчиком».</w:t>
      </w:r>
    </w:p>
    <w:p>
      <w:pPr>
        <w:pStyle w:val="31"/>
        <w:tabs>
          <w:tab w:val="clear" w:pos="708"/>
          <w:tab w:val="left" w:pos="170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7.3. При возвращении «Заказчику» похищенного имущества «Заказчик» должен проинформировать об этом «Исполнителя». Стоимость возвращенного имущества исключается из общей суммы причиненного материального ущерба.</w:t>
      </w:r>
    </w:p>
    <w:p>
      <w:pPr>
        <w:pStyle w:val="31"/>
        <w:tabs>
          <w:tab w:val="clear" w:pos="708"/>
          <w:tab w:val="left" w:pos="170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7.4. «Исполнитель» освобождается от ответственности (не возмещает материальный ущерб «Заказчику»):</w:t>
      </w:r>
    </w:p>
    <w:p>
      <w:pPr>
        <w:pStyle w:val="31"/>
        <w:tabs>
          <w:tab w:val="clear" w:pos="708"/>
          <w:tab w:val="left" w:pos="1701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7.4.1. При отсутствии своей вины;</w:t>
      </w:r>
    </w:p>
    <w:p>
      <w:pPr>
        <w:pStyle w:val="31"/>
        <w:tabs>
          <w:tab w:val="clear" w:pos="708"/>
          <w:tab w:val="left" w:pos="1756" w:leader="none"/>
          <w:tab w:val="left" w:pos="212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7.4.2. При невыполнении «Заказчиком» обязанностей, предусмотренных разделом 5 настоящего договора, а также рекомендаций, требований по технической укрепленности или оснащенности объекта СТС в соответствии с предписаниями, указанными в актах обследований объекта, если это способствовало причинению вреда; </w:t>
      </w:r>
    </w:p>
    <w:p>
      <w:pPr>
        <w:pStyle w:val="31"/>
        <w:tabs>
          <w:tab w:val="clear" w:pos="708"/>
          <w:tab w:val="left" w:pos="1756" w:leader="none"/>
          <w:tab w:val="left" w:pos="212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7.4.3. Если совершено хищение товарно-материальных ценностей, оставленных вне мест хранения, определенных нормативными актами, или если места хранения товарно-материальных ценностей не соответствуют требованиям, установленным нормативными актами или указанным в актах обследования; </w:t>
      </w:r>
    </w:p>
    <w:p>
      <w:pPr>
        <w:pStyle w:val="31"/>
        <w:tabs>
          <w:tab w:val="clear" w:pos="708"/>
          <w:tab w:val="left" w:pos="1756" w:leader="none"/>
          <w:tab w:val="left" w:pos="212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7.4.4. Если наступлению ущерба способствовала неисправная работа установленных на объекте СТС или «Заказчик» не обеспечил своевременное и качественное техническое обслуживание СТС;</w:t>
      </w:r>
    </w:p>
    <w:p>
      <w:pPr>
        <w:pStyle w:val="31"/>
        <w:tabs>
          <w:tab w:val="clear" w:pos="708"/>
          <w:tab w:val="left" w:pos="1756" w:leader="none"/>
          <w:tab w:val="left" w:pos="212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7.4.5. Если наступление ущерба вызвано форс-мажорными обстоятельствами;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7.4.6. За хищение имущества, если оно совершено при несообщении «Исполнителю» о неисправности сигнализации или в период  времени, когда охрана объекта  временно не могла осуществляться по не зависящим от «Исполнителя» техническим причинам (отключение телефона, канала</w:t>
      </w:r>
      <w:r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  <w:lang w:val="en-US"/>
        </w:rPr>
        <w:t>Ethernet</w:t>
      </w:r>
      <w:r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  <w:lang w:val="en-US"/>
        </w:rPr>
        <w:t>GSM</w:t>
      </w:r>
      <w:r>
        <w:rPr>
          <w:bCs/>
          <w:sz w:val="22"/>
          <w:szCs w:val="22"/>
        </w:rPr>
        <w:t>,</w:t>
      </w:r>
      <w:r>
        <w:rPr>
          <w:sz w:val="22"/>
          <w:szCs w:val="22"/>
        </w:rPr>
        <w:t xml:space="preserve"> неисправность телефонной линии, изменения параметров телефонной линии связи, используемой в качестве канала передачи сообщений о состоянии СТС, не позволяющих осуществлять централизованное наблюдение за состоянием СТС, неисправность каналообразующего оборудования поставщика услуг связи, неисправность установленного на «Объекте» радиопередающего устройства, перебои электроэнергии и т.п.).  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7.4.7.  В причинения  ущерба  во время, не указанное в Перечне услуг;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 xml:space="preserve">7.4.8. За ущерб, причиненный при нарушении целостности объекта в ходе проникновения или при попытке проникновения на объект посторонних лиц, конструкциям и деталям, расположенным по внешнему периметру объекта (замки, двери, окна, оконные, дверные и витринные стекла и т.д.), а также за ущерб, причиненный «Исполнителем» при пресечении противоправных действий в отношении объекта и находящегося в нем имущества; 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7.4.9. Если лица, причинившие ущерб, задержаны «Исполнителем»;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7.4.10. Если лицо, виновное в причинении имущественного ущерба, установлено.</w:t>
      </w:r>
    </w:p>
    <w:p>
      <w:pPr>
        <w:pStyle w:val="31"/>
        <w:tabs>
          <w:tab w:val="clear" w:pos="708"/>
          <w:tab w:val="left" w:pos="1756" w:leader="none"/>
          <w:tab w:val="left" w:pos="2127" w:leader="none"/>
        </w:tabs>
        <w:spacing w:before="0" w:after="0"/>
        <w:ind w:firstLine="709" w:left="0"/>
        <w:jc w:val="both"/>
        <w:rPr/>
      </w:pPr>
      <w:r>
        <w:rPr>
          <w:sz w:val="22"/>
          <w:szCs w:val="22"/>
        </w:rPr>
        <w:t>7.4.11. За хищение имущества, если КТС не использовалась, нажата несвоевременно или если наступлению ущерба способствовала неправильная эксплуатация СТС.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 xml:space="preserve">7.4.12. Если хищение совершено при выходе из строя приемно-контрольного прибора, наличии нулевого или отрицательного баланса на лицевом счете </w:t>
      </w:r>
      <w:r>
        <w:rPr>
          <w:sz w:val="22"/>
          <w:szCs w:val="22"/>
          <w:lang w:val="en-US"/>
        </w:rPr>
        <w:t>SIM</w:t>
      </w:r>
      <w:r>
        <w:rPr>
          <w:sz w:val="22"/>
          <w:szCs w:val="22"/>
        </w:rPr>
        <w:t>-карты и оператора, предоставляющего услуги «</w:t>
      </w:r>
      <w:r>
        <w:rPr>
          <w:bCs/>
          <w:sz w:val="22"/>
          <w:szCs w:val="22"/>
          <w:lang w:val="en-US"/>
        </w:rPr>
        <w:t>Ethernet</w:t>
      </w:r>
      <w:r>
        <w:rPr>
          <w:bCs/>
          <w:sz w:val="22"/>
          <w:szCs w:val="22"/>
        </w:rPr>
        <w:t>»</w:t>
      </w:r>
      <w:r>
        <w:rPr>
          <w:sz w:val="22"/>
          <w:szCs w:val="22"/>
        </w:rPr>
        <w:t xml:space="preserve">, а также в случае не прохождения сигнала «тревога» на ПЦН из-за некачественного предоставления «Заказчику» оператором связи услуг </w:t>
      </w:r>
      <w:r>
        <w:rPr>
          <w:sz w:val="22"/>
          <w:szCs w:val="22"/>
          <w:lang w:val="en-US"/>
        </w:rPr>
        <w:t>Ethernet</w:t>
      </w:r>
      <w:r>
        <w:rPr>
          <w:sz w:val="22"/>
          <w:szCs w:val="22"/>
        </w:rPr>
        <w:t xml:space="preserve"> и </w:t>
      </w:r>
      <w:r>
        <w:rPr>
          <w:sz w:val="22"/>
          <w:szCs w:val="22"/>
          <w:lang w:val="en-US"/>
        </w:rPr>
        <w:t>GSM</w:t>
      </w:r>
      <w:r>
        <w:rPr>
          <w:sz w:val="22"/>
          <w:szCs w:val="22"/>
        </w:rPr>
        <w:t>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 xml:space="preserve">7.5. До обращения в суд «Заказчик» обязан направить «Исполнителю» претензию о возмещении ущерба. Возмещение «Заказчику» причиненного по вине «Исполнителя» ущерба производится при наличии акта инвентаризации (ревизии) с расчетом стоимости похищенного имущества, </w:t>
      </w:r>
      <w:r>
        <w:rPr>
          <w:bCs/>
          <w:sz w:val="22"/>
          <w:szCs w:val="22"/>
        </w:rPr>
        <w:t xml:space="preserve">документов, подтверждающих принадлежность похищенного имущества «Заказчику», документов органов предварительного расследования, </w:t>
      </w:r>
      <w:r>
        <w:rPr>
          <w:sz w:val="22"/>
          <w:szCs w:val="22"/>
        </w:rPr>
        <w:t xml:space="preserve">подтверждающих факт кражи товарно-материальных ценностей посторонними лицами, проникшими на объект. Указанные документы должны быть приложены к претензии. При этом размер причиненного ущерба должен быть подтвержден и обоснован первичными бухгалтерскими документами, документами аналитического и синтетического бухгалтерского учета.  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>7.6. Возмещение материального ущерба в результате хищения по п. 7.1. производится «Исполнителем» на основании вступившего в законную силу решения суда, подтверждающего вину «Исполнителя».</w:t>
      </w:r>
    </w:p>
    <w:p>
      <w:pPr>
        <w:pStyle w:val="Normal"/>
        <w:ind w:firstLine="709"/>
        <w:jc w:val="both"/>
        <w:rPr/>
      </w:pPr>
      <w:r>
        <w:rPr>
          <w:sz w:val="22"/>
          <w:szCs w:val="22"/>
        </w:rPr>
        <w:t xml:space="preserve"> </w:t>
      </w:r>
    </w:p>
    <w:p>
      <w:pPr>
        <w:pStyle w:val="Normal"/>
        <w:ind w:firstLine="709"/>
        <w:jc w:val="center"/>
        <w:rPr/>
      </w:pPr>
      <w:r>
        <w:rPr>
          <w:b/>
          <w:sz w:val="22"/>
          <w:szCs w:val="22"/>
        </w:rPr>
        <w:t>8. АНТИКОРРУПЦИОННАЯ ОГОВОРКА</w:t>
      </w:r>
    </w:p>
    <w:p>
      <w:pPr>
        <w:pStyle w:val="2"/>
        <w:spacing w:before="0" w:after="0"/>
        <w:ind w:firstLine="709"/>
        <w:jc w:val="both"/>
        <w:rPr>
          <w:lang w:val="ru-RU"/>
        </w:rPr>
      </w:pPr>
      <w:r>
        <w:rPr>
          <w:sz w:val="22"/>
          <w:szCs w:val="22"/>
          <w:lang w:val="ru-RU"/>
        </w:rPr>
        <w:t xml:space="preserve">8.1. </w:t>
      </w:r>
      <w:r>
        <w:rPr>
          <w:sz w:val="22"/>
          <w:szCs w:val="22"/>
          <w:lang w:val="ru-RU" w:eastAsia="ru-RU"/>
        </w:rPr>
        <w:t>При исполнении своих обязательств по настоящему договору стороны, их работники (сотрудники)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цели.</w:t>
      </w:r>
    </w:p>
    <w:p>
      <w:pPr>
        <w:pStyle w:val="2"/>
        <w:spacing w:before="0" w:after="0"/>
        <w:ind w:firstLine="709"/>
        <w:jc w:val="both"/>
        <w:rPr>
          <w:lang w:val="ru-RU"/>
        </w:rPr>
      </w:pPr>
      <w:r>
        <w:rPr>
          <w:sz w:val="22"/>
          <w:szCs w:val="22"/>
          <w:lang w:val="ru-RU" w:eastAsia="ru-RU"/>
        </w:rPr>
        <w:t>8.2. При исполнении своих обязательств по настоящему договору стороны, их работники (сотрудники) или посредники не осуществляют действия, квалифицируемые действующим законодательством как дача (получение взятки), коммерческий подкуп.</w:t>
      </w:r>
    </w:p>
    <w:p>
      <w:pPr>
        <w:pStyle w:val="2"/>
        <w:spacing w:before="0" w:after="0"/>
        <w:ind w:firstLine="709"/>
        <w:jc w:val="both"/>
        <w:rPr>
          <w:lang w:val="ru-RU"/>
        </w:rPr>
      </w:pPr>
      <w:r>
        <w:rPr>
          <w:sz w:val="22"/>
          <w:szCs w:val="22"/>
          <w:lang w:val="ru-RU" w:eastAsia="ru-RU"/>
        </w:rPr>
        <w:t xml:space="preserve">8.3. 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 </w:t>
      </w:r>
    </w:p>
    <w:p>
      <w:pPr>
        <w:pStyle w:val="2"/>
        <w:spacing w:before="0" w:after="0"/>
        <w:ind w:firstLine="709"/>
        <w:jc w:val="both"/>
        <w:rPr>
          <w:lang w:val="ru-RU"/>
        </w:rPr>
      </w:pPr>
      <w:r>
        <w:rPr/>
      </w:r>
    </w:p>
    <w:p>
      <w:pPr>
        <w:pStyle w:val="Normal"/>
        <w:shd w:val="clear" w:color="auto" w:fill="FFFFFF"/>
        <w:suppressAutoHyphens w:val="false"/>
        <w:snapToGrid w:val="false"/>
        <w:ind w:firstLine="709" w:left="34"/>
        <w:jc w:val="center"/>
        <w:rPr>
          <w:b/>
          <w:sz w:val="22"/>
          <w:szCs w:val="22"/>
          <w:lang w:eastAsia="ru-RU"/>
        </w:rPr>
      </w:pPr>
      <w:r>
        <w:rPr>
          <w:b/>
          <w:sz w:val="22"/>
          <w:szCs w:val="22"/>
          <w:lang w:eastAsia="ru-RU"/>
        </w:rPr>
        <w:t>9. ДЕЙСТВИЕ ОБСТОЯТЕЛЬСТВ НЕПРЕОДОЛИМОЙ СИЛЫ</w:t>
      </w:r>
    </w:p>
    <w:p>
      <w:pPr>
        <w:pStyle w:val="Normal"/>
        <w:shd w:val="clear" w:color="auto" w:fill="FFFFFF"/>
        <w:suppressAutoHyphens w:val="false"/>
        <w:snapToGrid w:val="false"/>
        <w:ind w:firstLine="709" w:left="34"/>
        <w:jc w:val="center"/>
        <w:rPr>
          <w:b/>
          <w:sz w:val="22"/>
          <w:szCs w:val="22"/>
          <w:lang w:eastAsia="ru-RU"/>
        </w:rPr>
      </w:pPr>
      <w:r>
        <w:rPr>
          <w:b/>
          <w:sz w:val="22"/>
          <w:szCs w:val="22"/>
          <w:lang w:eastAsia="ru-RU"/>
        </w:rPr>
        <w:t>(ФОРС-МАЖОР)</w:t>
      </w:r>
    </w:p>
    <w:p>
      <w:pPr>
        <w:pStyle w:val="Normal"/>
        <w:shd w:val="clear" w:color="auto" w:fill="FFFFFF"/>
        <w:suppressAutoHyphens w:val="false"/>
        <w:snapToGrid w:val="false"/>
        <w:ind w:firstLine="709" w:left="34"/>
        <w:jc w:val="both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 xml:space="preserve">9.1. Наличие форс-мажорных обстоятельств (обстоятельств непреодолимой силы,   непредвиденных, неконтролируемых, непредсказуемых, делающих исполнение условий  настоящего Договора невозможными, а именно: природных (стихийных) явлений, некоторых обстоятельств общественной жизни (военные действия), в которых непосредственно либо косвенно участвует сторона по  настоящему Договору, изменений в текущем  законодательстве  или других, не зависящих от сторон обстоятельств), возникших после заключения «Сторонами» настоящего Договора, либо вытекающих из существа Договора, равно как и в  ходе выполнения «Сторонами» принятых на себя обязательств, которые ни одна из «Сторон» не могла предвидеть или предотвратить доступными и посильными средствами, освобождает эту «Сторону» от ответственности за невыполнение или ненадлежащее выполнение взятых обязательств по настоящему Договору. </w:t>
      </w:r>
    </w:p>
    <w:p>
      <w:pPr>
        <w:pStyle w:val="Normal"/>
        <w:shd w:val="clear" w:color="auto" w:fill="FFFFFF"/>
        <w:suppressAutoHyphens w:val="false"/>
        <w:snapToGrid w:val="false"/>
        <w:ind w:firstLine="709" w:left="34"/>
        <w:jc w:val="both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9.2. При наступлении таких обстоятельств, срок исполнения обязательств по настоящему Договору отодвигается соразмерно времени действия данных обстоятельств, поскольку эти обстоятельства значительно влияют на исполнение настоящего Договора в срок.</w:t>
      </w:r>
    </w:p>
    <w:p>
      <w:pPr>
        <w:pStyle w:val="Normal"/>
        <w:shd w:val="clear" w:color="auto" w:fill="FFFFFF"/>
        <w:suppressAutoHyphens w:val="false"/>
        <w:snapToGrid w:val="false"/>
        <w:ind w:firstLine="709" w:left="34"/>
        <w:jc w:val="both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9.3. Сторона, для которой надлежащее исполнение обязательств оказалось невозможным вследствие возникновения обстоятельств непреодолимой силы, обязана в течение 5 (пяти) календарных дней с даты возникновения таких обстоятельств уведомить в письменной форме другую Сторону об их возникновении, виде и возможной продолжительности действия.</w:t>
      </w:r>
    </w:p>
    <w:p>
      <w:pPr>
        <w:pStyle w:val="Normal"/>
        <w:shd w:val="clear" w:color="auto" w:fill="FFFFFF"/>
        <w:suppressAutoHyphens w:val="false"/>
        <w:snapToGrid w:val="false"/>
        <w:ind w:firstLine="709" w:left="34"/>
        <w:jc w:val="both"/>
        <w:rPr>
          <w:sz w:val="22"/>
          <w:szCs w:val="22"/>
          <w:lang w:eastAsia="ru-RU"/>
        </w:rPr>
      </w:pPr>
      <w:r>
        <w:rPr>
          <w:sz w:val="22"/>
          <w:szCs w:val="22"/>
          <w:lang w:eastAsia="ru-RU"/>
        </w:rPr>
        <w:t>9.4. Если обстоятельства, указанные в п. 9.1 настоящего Договора, будут длиться более двух календарных месяцев с даты соответствующего уведомления, каждая из Сторон вправе расторгнуть настоящий Договор без требования возмещения убытков, понесенных в связи с наступлением таких обстоятельств.</w:t>
      </w:r>
    </w:p>
    <w:p>
      <w:pPr>
        <w:pStyle w:val="311"/>
        <w:spacing w:before="0" w:after="0"/>
        <w:ind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311"/>
        <w:spacing w:before="0" w:after="0"/>
        <w:ind w:firstLine="709"/>
        <w:jc w:val="center"/>
        <w:rPr/>
      </w:pPr>
      <w:r>
        <w:rPr>
          <w:b/>
          <w:sz w:val="22"/>
          <w:szCs w:val="22"/>
        </w:rPr>
        <w:t>10. ДОПОЛНИТЕЛЬНЫЕ УСЛОВИЯ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10.1. В случаях, не предусмотренных условиями договора, стороны руководствуются действующим законодательством Российской Федерации.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10.2. Все споры и разногласия, возникшие при исполнении условий настоящего договора, стороны разрешают путем переговоров, а в случае их неурегулирования – в исковом, приказном порядке посредством обращения в Арбитражный суд Ярославской области по истечении 15 календарных дней со дня направления претензии.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10.3. Доказательством оказания услуг по настоящему договору наряду с иными доказательствами может являться отчет, полученный «Исполнителем» с помощью программного обеспечения системы передачи извещений (распечатка с ПЦН / протокол событий автоматизированного рабочего места).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10.4. Настоящий  договор составлен в двух экземплярах, имеющих одинаковую юридическую силу, по одному для каждой стороны. 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10.5. «Заказчик» ознакомлен с тарифами на охрану, действующими в ФГКУ «УВО ВНГ России по Ярославской области».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 xml:space="preserve">10.6. Приложение № 1 к договору – Перечень </w:t>
      </w:r>
      <w:r>
        <w:rPr>
          <w:bCs/>
          <w:sz w:val="22"/>
          <w:szCs w:val="22"/>
        </w:rPr>
        <w:t>услуг.</w:t>
      </w:r>
    </w:p>
    <w:p>
      <w:pPr>
        <w:pStyle w:val="31"/>
        <w:spacing w:before="0" w:after="0"/>
        <w:ind w:firstLine="709" w:left="0"/>
        <w:jc w:val="both"/>
        <w:rPr/>
      </w:pPr>
      <w:r>
        <w:rPr>
          <w:sz w:val="22"/>
          <w:szCs w:val="22"/>
        </w:rPr>
        <w:t>Приложение № 2 к договору - Согласие на обработку персональных данных (при заключении договоров с индивидуальными предпринимателями, самозанятыми лицами).</w:t>
      </w:r>
      <w:bookmarkStart w:id="0" w:name="_GoBack"/>
      <w:bookmarkEnd w:id="0"/>
    </w:p>
    <w:p>
      <w:pPr>
        <w:pStyle w:val="31"/>
        <w:spacing w:before="0" w:after="0"/>
        <w:ind w:firstLine="284" w:left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sectPr>
          <w:type w:val="nextPage"/>
          <w:pgSz w:w="11906" w:h="16838"/>
          <w:pgMar w:left="1134" w:right="1134" w:gutter="0" w:header="0" w:top="650" w:footer="0" w:bottom="1125"/>
          <w:pgNumType w:start="15" w:fmt="decimal"/>
          <w:formProt w:val="false"/>
          <w:textDirection w:val="lrTb"/>
          <w:docGrid w:type="default" w:linePitch="100" w:charSpace="0"/>
        </w:sectPr>
        <w:pStyle w:val="31"/>
        <w:ind w:firstLine="284" w:left="0"/>
        <w:jc w:val="center"/>
        <w:rPr/>
      </w:pPr>
      <w:r>
        <w:rPr>
          <w:b/>
          <w:sz w:val="22"/>
          <w:szCs w:val="22"/>
        </w:rPr>
        <w:t>ЮРИДИЧЕСКИЕ АДРЕСА,  РЕКВИЗИТЫ И ПОДПИСИ СТОРОН</w:t>
      </w:r>
    </w:p>
    <w:p>
      <w:pPr>
        <w:pStyle w:val="Normal"/>
        <w:ind w:hanging="0" w:left="-426" w:right="-1"/>
        <w:jc w:val="center"/>
        <w:rPr/>
      </w:pPr>
      <w:r>
        <w:rPr>
          <w:sz w:val="24"/>
          <w:szCs w:val="24"/>
        </w:rPr>
        <w:t>(рекомендуемая форма)</w:t>
      </w:r>
    </w:p>
    <w:p>
      <w:pPr>
        <w:pStyle w:val="11"/>
        <w:ind w:hanging="0" w:left="9072" w:right="-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11"/>
        <w:ind w:hanging="0" w:left="9072" w:right="-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11"/>
        <w:ind w:hanging="0" w:left="9072" w:right="-1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Приложение № 1 к договору </w:t>
      </w:r>
    </w:p>
    <w:p>
      <w:pPr>
        <w:pStyle w:val="11"/>
        <w:ind w:hanging="0" w:left="9072" w:right="-1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№ </w:t>
      </w:r>
      <w:r>
        <w:rPr>
          <w:rFonts w:cs="Times New Roman" w:ascii="Times New Roman" w:hAnsi="Times New Roman"/>
          <w:sz w:val="22"/>
          <w:szCs w:val="22"/>
        </w:rPr>
        <w:t xml:space="preserve">____ от ___. __________._______ г. </w:t>
      </w:r>
    </w:p>
    <w:p>
      <w:pPr>
        <w:pStyle w:val="Normal"/>
        <w:ind w:hanging="0" w:right="-1"/>
        <w:jc w:val="center"/>
        <w:rPr>
          <w:i/>
          <w:i/>
          <w:sz w:val="22"/>
          <w:szCs w:val="22"/>
        </w:rPr>
      </w:pPr>
      <w:r>
        <w:rPr>
          <w:i/>
          <w:sz w:val="22"/>
          <w:szCs w:val="22"/>
        </w:rPr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b/>
          <w:bCs/>
        </w:rPr>
        <w:t>ПЕРЕЧЕНЬ</w:t>
      </w:r>
    </w:p>
    <w:p>
      <w:pPr>
        <w:pStyle w:val="Normal"/>
        <w:jc w:val="center"/>
        <w:rPr/>
      </w:pPr>
      <w:r>
        <w:rPr>
          <w:b/>
          <w:bCs/>
        </w:rPr>
        <w:t>охраняемых объектов (помещений) и услуг, оказываемых «Исполнителем» «Заказчику»</w:t>
      </w:r>
    </w:p>
    <w:p>
      <w:pPr>
        <w:pStyle w:val="Normal"/>
        <w:jc w:val="center"/>
        <w:rPr/>
      </w:pPr>
      <w:r>
        <w:rPr>
          <w:b/>
        </w:rPr>
        <w:t>_________________________</w:t>
      </w:r>
      <w:r>
        <w:rPr>
          <w:b/>
          <w:bCs/>
        </w:rPr>
        <w:t xml:space="preserve"> с ___.___.________ по ___.___._______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tbl>
      <w:tblPr>
        <w:tblW w:w="15003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59"/>
        <w:gridCol w:w="2087"/>
        <w:gridCol w:w="1914"/>
        <w:gridCol w:w="701"/>
        <w:gridCol w:w="696"/>
        <w:gridCol w:w="696"/>
        <w:gridCol w:w="654"/>
        <w:gridCol w:w="605"/>
        <w:gridCol w:w="696"/>
        <w:gridCol w:w="696"/>
        <w:gridCol w:w="1409"/>
        <w:gridCol w:w="837"/>
        <w:gridCol w:w="972"/>
        <w:gridCol w:w="1046"/>
        <w:gridCol w:w="1535"/>
      </w:tblGrid>
      <w:tr>
        <w:trPr>
          <w:trHeight w:val="412" w:hRule="atLeast"/>
        </w:trPr>
        <w:tc>
          <w:tcPr>
            <w:tcW w:w="4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№</w:t>
            </w:r>
          </w:p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п/п</w:t>
            </w: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Наименование охраняемого объекта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Адрес</w:t>
            </w:r>
          </w:p>
        </w:tc>
        <w:tc>
          <w:tcPr>
            <w:tcW w:w="61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Часы охраны</w:t>
            </w:r>
          </w:p>
          <w:p>
            <w:pPr>
              <w:pStyle w:val="Normal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Кол. час. в мес.</w:t>
            </w:r>
          </w:p>
        </w:tc>
        <w:tc>
          <w:tcPr>
            <w:tcW w:w="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Цена за 1 час</w:t>
            </w:r>
          </w:p>
        </w:tc>
        <w:tc>
          <w:tcPr>
            <w:tcW w:w="1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Стоимость в месяц (руб.)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hanging="0" w:right="459"/>
              <w:jc w:val="both"/>
              <w:rPr/>
            </w:pPr>
            <w:r>
              <w:rPr>
                <w:sz w:val="18"/>
                <w:szCs w:val="18"/>
              </w:rPr>
              <w:t>Стоимость в год (руб.)</w:t>
            </w:r>
          </w:p>
        </w:tc>
      </w:tr>
      <w:tr>
        <w:trPr>
          <w:trHeight w:val="357" w:hRule="atLeast"/>
        </w:trPr>
        <w:tc>
          <w:tcPr>
            <w:tcW w:w="4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0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Пн.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Вт.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Ср.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Чт.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Пт.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Сб.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Вс.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Праздничные</w:t>
            </w:r>
          </w:p>
        </w:tc>
        <w:tc>
          <w:tcPr>
            <w:tcW w:w="8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9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0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5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57" w:hRule="atLeast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57" w:hRule="atLeast"/>
        </w:trPr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both"/>
              <w:rPr/>
            </w:pPr>
            <w:r>
              <w:rPr/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57" w:hRule="atLeast"/>
        </w:trPr>
        <w:tc>
          <w:tcPr>
            <w:tcW w:w="1346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120" w:after="120"/>
              <w:jc w:val="center"/>
              <w:rPr/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18"/>
                <w:szCs w:val="18"/>
              </w:rPr>
              <w:t>ИТОГО: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Стоимость ложного выезда составляет _____ руб.</w:t>
      </w:r>
    </w:p>
    <w:p>
      <w:pPr>
        <w:pStyle w:val="Normal"/>
        <w:ind w:hanging="0" w:left="720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2"/>
      <w:type w:val="nextPage"/>
      <w:pgSz w:orient="landscape" w:w="16838" w:h="11906"/>
      <w:pgMar w:left="1701" w:right="1134" w:gutter="0" w:header="1134" w:top="2126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PT Astra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22</w:t>
    </w:r>
    <w:r>
      <w:rPr/>
      <w:fldChar w:fldCharType="end"/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 Bullet 3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5ab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Heading1">
    <w:name w:val="heading 1"/>
    <w:basedOn w:val="Normal"/>
    <w:next w:val="Normal"/>
    <w:link w:val="1"/>
    <w:qFormat/>
    <w:rsid w:val="008c5ab5"/>
    <w:pPr>
      <w:keepNext w:val="true"/>
      <w:jc w:val="center"/>
      <w:outlineLvl w:val="0"/>
    </w:pPr>
    <w:rPr>
      <w:sz w:val="28"/>
      <w:lang w:val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qFormat/>
    <w:rsid w:val="008c5ab5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styleId="Style13" w:customStyle="1">
    <w:name w:val="Символ сноски"/>
    <w:qFormat/>
    <w:rsid w:val="00346a1a"/>
    <w:rPr>
      <w:vertAlign w:val="superscript"/>
    </w:rPr>
  </w:style>
  <w:style w:type="character" w:styleId="blk" w:customStyle="1">
    <w:name w:val="blk"/>
    <w:qFormat/>
    <w:rsid w:val="008c5ab5"/>
    <w:rPr>
      <w:rFonts w:cs="Times New Roman"/>
    </w:rPr>
  </w:style>
  <w:style w:type="character" w:styleId="Style14" w:customStyle="1">
    <w:name w:val="Основной текст Знак"/>
    <w:basedOn w:val="DefaultParagraphFont"/>
    <w:qFormat/>
    <w:rsid w:val="008c5ab5"/>
    <w:rPr>
      <w:rFonts w:ascii="Times New Roman" w:hAnsi="Times New Roman" w:eastAsia="Times New Roman" w:cs="Times New Roman"/>
      <w:b/>
      <w:sz w:val="28"/>
      <w:szCs w:val="20"/>
      <w:lang w:eastAsia="zh-CN"/>
    </w:rPr>
  </w:style>
  <w:style w:type="character" w:styleId="Style15" w:customStyle="1">
    <w:name w:val="Верхний колонтитул Знак"/>
    <w:basedOn w:val="DefaultParagraphFont"/>
    <w:qFormat/>
    <w:rsid w:val="008c5ab5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6" w:customStyle="1">
    <w:name w:val="Текст сноски Знак"/>
    <w:basedOn w:val="DefaultParagraphFont"/>
    <w:qFormat/>
    <w:rsid w:val="008c5ab5"/>
    <w:rPr>
      <w:rFonts w:ascii="Arial" w:hAnsi="Arial" w:eastAsia="Times New Roman" w:cs="Arial"/>
      <w:sz w:val="20"/>
      <w:szCs w:val="20"/>
      <w:lang w:eastAsia="zh-CN"/>
    </w:rPr>
  </w:style>
  <w:style w:type="character" w:styleId="Style17" w:customStyle="1">
    <w:name w:val="Основной текст с отступом Знак"/>
    <w:basedOn w:val="DefaultParagraphFont"/>
    <w:qFormat/>
    <w:rsid w:val="008c5ab5"/>
    <w:rPr>
      <w:rFonts w:ascii="Arial" w:hAnsi="Arial" w:eastAsia="Times New Roman" w:cs="Arial"/>
      <w:sz w:val="20"/>
      <w:szCs w:val="20"/>
      <w:lang w:eastAsia="zh-CN"/>
    </w:rPr>
  </w:style>
  <w:style w:type="character" w:styleId="Style18" w:customStyle="1">
    <w:name w:val="Текст выноски Знак"/>
    <w:basedOn w:val="DefaultParagraphFont"/>
    <w:uiPriority w:val="99"/>
    <w:semiHidden/>
    <w:qFormat/>
    <w:rsid w:val="003909f3"/>
    <w:rPr>
      <w:rFonts w:ascii="Tahoma" w:hAnsi="Tahoma" w:eastAsia="Times New Roman" w:cs="Tahoma"/>
      <w:sz w:val="16"/>
      <w:szCs w:val="16"/>
      <w:lang w:eastAsia="zh-CN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 w:customStyle="1">
    <w:name w:val="Символ концевой сноски"/>
    <w:qFormat/>
    <w:rsid w:val="00346a1a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63e48"/>
    <w:rPr>
      <w:sz w:val="16"/>
      <w:szCs w:val="16"/>
    </w:rPr>
  </w:style>
  <w:style w:type="character" w:styleId="Style20" w:customStyle="1">
    <w:name w:val="Текст примечания Знак"/>
    <w:basedOn w:val="DefaultParagraphFont"/>
    <w:uiPriority w:val="99"/>
    <w:semiHidden/>
    <w:qFormat/>
    <w:rsid w:val="00063e48"/>
    <w:rPr>
      <w:rFonts w:ascii="Times New Roman" w:hAnsi="Times New Roman" w:eastAsia="Times New Roman" w:cs="Times New Roman"/>
      <w:szCs w:val="20"/>
      <w:lang w:eastAsia="zh-CN"/>
    </w:rPr>
  </w:style>
  <w:style w:type="character" w:styleId="Style21" w:customStyle="1">
    <w:name w:val="Тема примечания Знак"/>
    <w:basedOn w:val="Style20"/>
    <w:link w:val="annotationsubject"/>
    <w:uiPriority w:val="99"/>
    <w:semiHidden/>
    <w:qFormat/>
    <w:rsid w:val="00063e48"/>
    <w:rPr>
      <w:b/>
      <w:bCs/>
    </w:rPr>
  </w:style>
  <w:style w:type="paragraph" w:styleId="Style22" w:customStyle="1">
    <w:name w:val="Заголовок"/>
    <w:basedOn w:val="Normal"/>
    <w:next w:val="BodyText"/>
    <w:qFormat/>
    <w:rsid w:val="00346a1a"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BodyText">
    <w:name w:val="Body Text"/>
    <w:basedOn w:val="Normal"/>
    <w:rsid w:val="008c5ab5"/>
    <w:pPr>
      <w:jc w:val="center"/>
    </w:pPr>
    <w:rPr>
      <w:b/>
      <w:sz w:val="28"/>
    </w:rPr>
  </w:style>
  <w:style w:type="paragraph" w:styleId="List">
    <w:name w:val="List"/>
    <w:basedOn w:val="BodyText"/>
    <w:rsid w:val="00346a1a"/>
    <w:pPr/>
    <w:rPr>
      <w:rFonts w:ascii="PT Sans" w:hAnsi="PT Sans" w:cs="Noto Sans Devanagari"/>
    </w:rPr>
  </w:style>
  <w:style w:type="paragraph" w:styleId="Caption">
    <w:name w:val="caption"/>
    <w:basedOn w:val="Normal"/>
    <w:qFormat/>
    <w:rsid w:val="00346a1a"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IndexHeading">
    <w:name w:val="index heading"/>
    <w:basedOn w:val="Normal"/>
    <w:qFormat/>
    <w:rsid w:val="00346a1a"/>
    <w:pPr>
      <w:suppressLineNumbers/>
    </w:pPr>
    <w:rPr>
      <w:rFonts w:ascii="PT Sans" w:hAnsi="PT Sans" w:cs="Noto Sans Devanagari"/>
    </w:rPr>
  </w:style>
  <w:style w:type="paragraph" w:styleId="Style24" w:customStyle="1">
    <w:name w:val="Верхний и нижний колонтитулы"/>
    <w:basedOn w:val="Normal"/>
    <w:qFormat/>
    <w:rsid w:val="00346a1a"/>
    <w:pPr/>
    <w:rPr/>
  </w:style>
  <w:style w:type="paragraph" w:styleId="Style25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8c5ab5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noteText">
    <w:name w:val="footnote text"/>
    <w:basedOn w:val="Normal"/>
    <w:rsid w:val="008c5ab5"/>
    <w:pPr>
      <w:widowControl w:val="false"/>
    </w:pPr>
    <w:rPr>
      <w:rFonts w:ascii="Arial" w:hAnsi="Arial" w:cs="Arial"/>
    </w:rPr>
  </w:style>
  <w:style w:type="paragraph" w:styleId="BodyTextIndent">
    <w:name w:val="Body Text Indent"/>
    <w:basedOn w:val="Normal"/>
    <w:rsid w:val="008c5ab5"/>
    <w:pPr>
      <w:widowControl w:val="false"/>
      <w:spacing w:before="0" w:after="120"/>
      <w:ind w:hanging="0" w:left="283"/>
    </w:pPr>
    <w:rPr>
      <w:rFonts w:ascii="Arial" w:hAnsi="Arial" w:cs="Arial"/>
    </w:rPr>
  </w:style>
  <w:style w:type="paragraph" w:styleId="11" w:customStyle="1">
    <w:name w:val="Текст1"/>
    <w:basedOn w:val="Normal"/>
    <w:qFormat/>
    <w:rsid w:val="008c5ab5"/>
    <w:pPr/>
    <w:rPr>
      <w:rFonts w:ascii="Courier New" w:hAnsi="Courier New" w:cs="Courier New"/>
    </w:rPr>
  </w:style>
  <w:style w:type="paragraph" w:styleId="ListBullet3">
    <w:name w:val="List Bullet 3"/>
    <w:basedOn w:val="Normal"/>
    <w:qFormat/>
    <w:rsid w:val="008c5ab5"/>
    <w:pPr>
      <w:tabs>
        <w:tab w:val="clear" w:pos="708"/>
        <w:tab w:val="left" w:pos="360" w:leader="none"/>
      </w:tabs>
      <w:ind w:hanging="0" w:left="849"/>
    </w:pPr>
    <w:rPr/>
  </w:style>
  <w:style w:type="paragraph" w:styleId="31" w:customStyle="1">
    <w:name w:val="Основной текст с отступом 31"/>
    <w:basedOn w:val="Normal"/>
    <w:qFormat/>
    <w:rsid w:val="008c5ab5"/>
    <w:pPr>
      <w:spacing w:before="0" w:after="120"/>
      <w:ind w:hanging="0" w:left="283"/>
    </w:pPr>
    <w:rPr>
      <w:sz w:val="16"/>
      <w:szCs w:val="16"/>
    </w:rPr>
  </w:style>
  <w:style w:type="paragraph" w:styleId="21" w:customStyle="1">
    <w:name w:val="Основной текст с отступом 21"/>
    <w:basedOn w:val="Normal"/>
    <w:qFormat/>
    <w:rsid w:val="008c5ab5"/>
    <w:pPr>
      <w:spacing w:lineRule="auto" w:line="480" w:before="0" w:after="120"/>
      <w:ind w:hanging="0" w:left="283"/>
    </w:pPr>
    <w:rPr/>
  </w:style>
  <w:style w:type="paragraph" w:styleId="311" w:customStyle="1">
    <w:name w:val="Основной текст 31"/>
    <w:basedOn w:val="Normal"/>
    <w:qFormat/>
    <w:rsid w:val="008c5ab5"/>
    <w:pPr>
      <w:spacing w:before="0" w:after="120"/>
    </w:pPr>
    <w:rPr>
      <w:sz w:val="16"/>
      <w:szCs w:val="16"/>
    </w:rPr>
  </w:style>
  <w:style w:type="paragraph" w:styleId="NoSpacing">
    <w:name w:val="No Spacing"/>
    <w:qFormat/>
    <w:rsid w:val="008c5ab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2" w:customStyle="1">
    <w:name w:val="Текст2"/>
    <w:basedOn w:val="Normal"/>
    <w:qFormat/>
    <w:rsid w:val="008c5ab5"/>
    <w:pPr>
      <w:spacing w:before="0" w:after="240"/>
    </w:pPr>
    <w:rPr>
      <w:sz w:val="24"/>
      <w:lang w:val="en-US"/>
    </w:rPr>
  </w:style>
  <w:style w:type="paragraph" w:styleId="12" w:customStyle="1">
    <w:name w:val="Обычный1"/>
    <w:qFormat/>
    <w:rsid w:val="008c5ab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3909f3"/>
    <w:pPr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Style20"/>
    <w:uiPriority w:val="99"/>
    <w:semiHidden/>
    <w:unhideWhenUsed/>
    <w:qFormat/>
    <w:rsid w:val="00063e48"/>
    <w:pPr/>
    <w:rPr/>
  </w:style>
  <w:style w:type="paragraph" w:styleId="annotationsubject">
    <w:name w:val="annotation subject"/>
    <w:basedOn w:val="CommentText"/>
    <w:next w:val="CommentText"/>
    <w:link w:val="Style21"/>
    <w:uiPriority w:val="99"/>
    <w:semiHidden/>
    <w:unhideWhenUsed/>
    <w:qFormat/>
    <w:rsid w:val="00063e48"/>
    <w:pPr/>
    <w:rPr>
      <w:b/>
      <w:bCs/>
    </w:rPr>
  </w:style>
  <w:style w:type="paragraph" w:styleId="Standard">
    <w:name w:val="Standard"/>
    <w:qFormat/>
    <w:pPr>
      <w:widowControl w:val="false"/>
      <w:suppressAutoHyphens w:val="true"/>
      <w:bidi w:val="0"/>
      <w:spacing w:before="0" w:after="0"/>
      <w:jc w:val="center"/>
      <w:textAlignment w:val="baseline"/>
    </w:pPr>
    <w:rPr>
      <w:rFonts w:ascii="PT Astra Serif;Times New Roman" w:hAnsi="PT Astra Serif;Times New Roman" w:eastAsia="PT Astra Serif;Times New Roman" w:cs="PT Astra Serif;Times New Roman"/>
      <w:color w:val="auto"/>
      <w:kern w:val="2"/>
      <w:sz w:val="28"/>
      <w:szCs w:val="24"/>
      <w:lang w:val="ru-RU" w:eastAsia="zh-CN" w:bidi="ar-SA"/>
    </w:rPr>
  </w:style>
  <w:style w:type="numbering" w:styleId="Style2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Application>LibreOffice/24.8.4.2$Linux_X86_64 LibreOffice_project/480$Build-2</Application>
  <AppVersion>15.0000</AppVersion>
  <Pages>8</Pages>
  <Words>3483</Words>
  <Characters>25486</Characters>
  <CharactersWithSpaces>29247</CharactersWithSpaces>
  <Paragraphs>171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2024-11-07T13:26:00Z</dcterms:created>
  <dc:creator>RePack by SPecialiST</dc:creator>
  <dc:description/>
  <dc:language>ru-RU</dc:language>
  <cp:lastModifiedBy/>
  <cp:lastPrinted>2024-11-27T15:17:04Z</cp:lastPrinted>
  <dcterms:modified xsi:type="dcterms:W3CDTF">2025-06-10T12:54:16Z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